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70" w:rsidRDefault="00BD3770" w:rsidP="00BD3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Методичні рекомендації щодо вивчення </w:t>
      </w:r>
      <w:r w:rsidR="0051594C">
        <w:rPr>
          <w:b/>
          <w:sz w:val="28"/>
          <w:szCs w:val="28"/>
          <w:lang w:val="uk-UA"/>
        </w:rPr>
        <w:t xml:space="preserve">біології, природознавства, </w:t>
      </w:r>
      <w:r>
        <w:rPr>
          <w:b/>
          <w:sz w:val="28"/>
          <w:szCs w:val="28"/>
        </w:rPr>
        <w:t>біології</w:t>
      </w:r>
      <w:r>
        <w:rPr>
          <w:b/>
          <w:sz w:val="28"/>
          <w:szCs w:val="28"/>
          <w:lang w:val="uk-UA"/>
        </w:rPr>
        <w:t xml:space="preserve"> та </w:t>
      </w:r>
      <w:r w:rsidR="00EA46EF">
        <w:rPr>
          <w:b/>
          <w:sz w:val="28"/>
          <w:szCs w:val="28"/>
          <w:lang w:val="uk-UA"/>
        </w:rPr>
        <w:t>екології</w:t>
      </w:r>
      <w:r>
        <w:rPr>
          <w:b/>
          <w:sz w:val="28"/>
          <w:szCs w:val="28"/>
          <w:lang w:val="uk-UA"/>
        </w:rPr>
        <w:t xml:space="preserve"> у 20</w:t>
      </w:r>
      <w:r w:rsidRPr="00AB2270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/202</w:t>
      </w:r>
      <w:r w:rsidRPr="00AB227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BD3770" w:rsidRDefault="00BD3770" w:rsidP="00BD3770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Ч</w:t>
      </w:r>
      <w:r>
        <w:rPr>
          <w:b/>
          <w:color w:val="000000"/>
          <w:sz w:val="28"/>
          <w:szCs w:val="28"/>
          <w:lang w:val="uk-UA"/>
        </w:rPr>
        <w:t>орна</w:t>
      </w:r>
      <w:proofErr w:type="gramStart"/>
      <w:r>
        <w:rPr>
          <w:b/>
          <w:color w:val="000000"/>
          <w:sz w:val="28"/>
          <w:szCs w:val="28"/>
          <w:lang w:val="uk-UA"/>
        </w:rPr>
        <w:t xml:space="preserve"> І.</w:t>
      </w:r>
      <w:proofErr w:type="gramEnd"/>
      <w:r>
        <w:rPr>
          <w:b/>
          <w:color w:val="000000"/>
          <w:sz w:val="28"/>
          <w:szCs w:val="28"/>
          <w:lang w:val="uk-UA"/>
        </w:rPr>
        <w:t>В.</w:t>
      </w:r>
    </w:p>
    <w:p w:rsidR="00BD3770" w:rsidRDefault="00BD3770" w:rsidP="00BD37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методист </w:t>
      </w:r>
      <w:r>
        <w:rPr>
          <w:color w:val="000000"/>
          <w:sz w:val="28"/>
          <w:szCs w:val="28"/>
        </w:rPr>
        <w:t xml:space="preserve">НМЦ </w:t>
      </w:r>
    </w:p>
    <w:p w:rsidR="00BD3770" w:rsidRDefault="00BD3770" w:rsidP="00BD3770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природничо-математичних дисциплін</w:t>
      </w:r>
      <w:r>
        <w:rPr>
          <w:color w:val="000000"/>
          <w:sz w:val="28"/>
          <w:szCs w:val="28"/>
          <w:lang w:val="uk-UA"/>
        </w:rPr>
        <w:t xml:space="preserve"> ІППОЧО</w:t>
      </w:r>
    </w:p>
    <w:p w:rsidR="00BD3770" w:rsidRDefault="00BD3770" w:rsidP="00BD3770">
      <w:pPr>
        <w:spacing w:line="360" w:lineRule="auto"/>
        <w:jc w:val="right"/>
        <w:rPr>
          <w:color w:val="000000"/>
          <w:sz w:val="28"/>
          <w:szCs w:val="28"/>
        </w:rPr>
      </w:pPr>
    </w:p>
    <w:p w:rsidR="00BD3770" w:rsidRDefault="00BD3770" w:rsidP="005159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23C8">
        <w:rPr>
          <w:sz w:val="28"/>
          <w:szCs w:val="28"/>
          <w:lang w:val="uk-UA"/>
        </w:rPr>
        <w:t xml:space="preserve">В </w:t>
      </w:r>
      <w:r w:rsidR="00EA46EF">
        <w:rPr>
          <w:sz w:val="28"/>
          <w:szCs w:val="28"/>
          <w:lang w:val="uk-UA"/>
        </w:rPr>
        <w:t xml:space="preserve">теперішній час </w:t>
      </w:r>
      <w:r w:rsidRPr="00DD23C8">
        <w:rPr>
          <w:sz w:val="28"/>
          <w:szCs w:val="28"/>
          <w:lang w:val="uk-UA"/>
        </w:rPr>
        <w:t xml:space="preserve">у суспільстві виникає потреба в особистостях, які можуть творчо мислити, знаходити правильні рішення в складній </w:t>
      </w:r>
      <w:r w:rsidR="00EA46EF">
        <w:rPr>
          <w:sz w:val="28"/>
          <w:szCs w:val="28"/>
          <w:lang w:val="uk-UA"/>
        </w:rPr>
        <w:t xml:space="preserve">життєвій </w:t>
      </w:r>
      <w:r w:rsidRPr="00DD23C8">
        <w:rPr>
          <w:sz w:val="28"/>
          <w:szCs w:val="28"/>
          <w:lang w:val="uk-UA"/>
        </w:rPr>
        <w:t>ситуації, здатні легко адаптуватися в складному сучасно</w:t>
      </w:r>
      <w:r>
        <w:rPr>
          <w:sz w:val="28"/>
          <w:szCs w:val="28"/>
          <w:lang w:val="uk-UA"/>
        </w:rPr>
        <w:t xml:space="preserve">му світі, для цього учні мають володіти </w:t>
      </w:r>
      <w:r w:rsidR="00EA46EF">
        <w:rPr>
          <w:sz w:val="28"/>
          <w:szCs w:val="28"/>
          <w:lang w:val="uk-UA"/>
        </w:rPr>
        <w:t xml:space="preserve">не лише </w:t>
      </w:r>
      <w:r>
        <w:rPr>
          <w:sz w:val="28"/>
          <w:szCs w:val="28"/>
          <w:lang w:val="uk-UA"/>
        </w:rPr>
        <w:t>базовими знаннями з біології</w:t>
      </w:r>
      <w:r w:rsidR="00EA46EF">
        <w:rPr>
          <w:sz w:val="28"/>
          <w:szCs w:val="28"/>
          <w:lang w:val="uk-UA"/>
        </w:rPr>
        <w:t xml:space="preserve"> та екології, а також </w:t>
      </w:r>
      <w:r>
        <w:rPr>
          <w:sz w:val="28"/>
          <w:szCs w:val="28"/>
          <w:lang w:val="uk-UA"/>
        </w:rPr>
        <w:t>навчитися використовувати їх в житті</w:t>
      </w:r>
      <w:r w:rsidRPr="00DD23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Практична компетентність є важливим показником якості біологічної освіти, що певною мірою свідчить про готовності молоді до суспільної діяльності та оволодіння професійною освітою.</w:t>
      </w:r>
      <w:r w:rsidRPr="000C42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Здобуття якісної професійної освіти ставить значні вимоги до володіння біологічними </w:t>
      </w:r>
      <w:r w:rsidR="00EA46EF">
        <w:rPr>
          <w:sz w:val="28"/>
          <w:szCs w:val="28"/>
          <w:lang w:val="uk-UA"/>
        </w:rPr>
        <w:t xml:space="preserve">та екологічними </w:t>
      </w:r>
      <w:r>
        <w:rPr>
          <w:sz w:val="28"/>
          <w:szCs w:val="28"/>
          <w:lang w:val="uk-UA"/>
        </w:rPr>
        <w:t>знаннями, уміннями та навичками.</w:t>
      </w:r>
    </w:p>
    <w:p w:rsidR="0051594C" w:rsidRDefault="0051594C" w:rsidP="0051594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Основна мета</w:t>
      </w:r>
      <w:r w:rsidRPr="008F6616">
        <w:rPr>
          <w:color w:val="000000"/>
          <w:sz w:val="28"/>
          <w:szCs w:val="28"/>
          <w:shd w:val="clear" w:color="auto" w:fill="FFFFFF"/>
        </w:rPr>
        <w:t xml:space="preserve"> освітньої гал</w:t>
      </w:r>
      <w:r>
        <w:rPr>
          <w:color w:val="000000"/>
          <w:sz w:val="28"/>
          <w:szCs w:val="28"/>
          <w:shd w:val="clear" w:color="auto" w:fill="FFFFFF"/>
        </w:rPr>
        <w:t>узі «Природознавство» -</w:t>
      </w:r>
      <w:r w:rsidRPr="008F6616">
        <w:rPr>
          <w:color w:val="000000"/>
          <w:sz w:val="28"/>
          <w:szCs w:val="28"/>
        </w:rPr>
        <w:t xml:space="preserve"> формування в учнів природничо-наукової компетентності як базової та відповідних предметних компетентностей</w:t>
      </w:r>
      <w:r>
        <w:rPr>
          <w:color w:val="000000"/>
          <w:sz w:val="28"/>
          <w:szCs w:val="28"/>
        </w:rPr>
        <w:t>,</w:t>
      </w:r>
      <w:r w:rsidRPr="008F6616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 xml:space="preserve">і є обов’язковою складовою </w:t>
      </w:r>
      <w:r w:rsidRPr="008F6616">
        <w:rPr>
          <w:color w:val="000000"/>
          <w:sz w:val="28"/>
          <w:szCs w:val="28"/>
        </w:rPr>
        <w:t>загальної культури особистості і розвитку її т</w:t>
      </w:r>
      <w:r>
        <w:rPr>
          <w:color w:val="000000"/>
          <w:sz w:val="28"/>
          <w:szCs w:val="28"/>
        </w:rPr>
        <w:t xml:space="preserve">ворчого потенціалу. Загальними </w:t>
      </w:r>
      <w:r w:rsidRPr="008F6616">
        <w:rPr>
          <w:color w:val="000000"/>
          <w:sz w:val="28"/>
          <w:szCs w:val="28"/>
        </w:rPr>
        <w:t>змістовими лініями галузі є</w:t>
      </w:r>
      <w:bookmarkStart w:id="0" w:name="n176"/>
      <w:bookmarkEnd w:id="0"/>
      <w:r w:rsidRPr="008F6616">
        <w:rPr>
          <w:color w:val="000000"/>
          <w:sz w:val="28"/>
          <w:szCs w:val="28"/>
        </w:rPr>
        <w:t>: закони і закономірності природи;</w:t>
      </w:r>
      <w:bookmarkStart w:id="1" w:name="n177"/>
      <w:bookmarkEnd w:id="1"/>
      <w:r w:rsidRPr="008F6616">
        <w:rPr>
          <w:color w:val="000000"/>
          <w:sz w:val="28"/>
          <w:szCs w:val="28"/>
        </w:rPr>
        <w:t xml:space="preserve"> методи наукового пізнання, специфічні для кожної з природничих наук;</w:t>
      </w:r>
      <w:bookmarkStart w:id="2" w:name="n178"/>
      <w:bookmarkEnd w:id="2"/>
      <w:r w:rsidRPr="008F6616">
        <w:rPr>
          <w:color w:val="000000"/>
          <w:sz w:val="28"/>
          <w:szCs w:val="28"/>
        </w:rPr>
        <w:t xml:space="preserve"> екологічні основи ставлення до природокористування;</w:t>
      </w:r>
      <w:bookmarkStart w:id="3" w:name="n179"/>
      <w:bookmarkEnd w:id="3"/>
      <w:r w:rsidRPr="008F6616">
        <w:rPr>
          <w:color w:val="000000"/>
          <w:sz w:val="28"/>
          <w:szCs w:val="28"/>
        </w:rPr>
        <w:t xml:space="preserve"> екологічна етика;</w:t>
      </w:r>
      <w:bookmarkStart w:id="4" w:name="n180"/>
      <w:bookmarkEnd w:id="4"/>
      <w:r w:rsidRPr="008F6616">
        <w:rPr>
          <w:color w:val="000000"/>
          <w:sz w:val="28"/>
          <w:szCs w:val="28"/>
        </w:rPr>
        <w:t xml:space="preserve"> значення природничо-наукових знань </w:t>
      </w:r>
      <w:r w:rsidRPr="00AD7711">
        <w:rPr>
          <w:color w:val="000000"/>
          <w:sz w:val="28"/>
          <w:szCs w:val="28"/>
        </w:rPr>
        <w:t>у житті людини та їх роль у суспільному розвитку</w:t>
      </w:r>
      <w:bookmarkStart w:id="5" w:name="n181"/>
      <w:bookmarkEnd w:id="5"/>
      <w:r>
        <w:rPr>
          <w:color w:val="000000"/>
          <w:sz w:val="28"/>
          <w:szCs w:val="28"/>
        </w:rPr>
        <w:t>.</w:t>
      </w:r>
    </w:p>
    <w:p w:rsidR="0051594C" w:rsidRPr="005C00F4" w:rsidRDefault="0051594C" w:rsidP="0051594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2EEA">
        <w:rPr>
          <w:color w:val="000000"/>
          <w:sz w:val="28"/>
          <w:szCs w:val="28"/>
          <w:shd w:val="clear" w:color="auto" w:fill="FFFFFF"/>
        </w:rPr>
        <w:t>Досягнення цієї мети забезпечується шляхом формування ключових компетентностей, необхідних кожній сучасній люди</w:t>
      </w:r>
      <w:r>
        <w:rPr>
          <w:color w:val="000000"/>
          <w:sz w:val="28"/>
          <w:szCs w:val="28"/>
          <w:shd w:val="clear" w:color="auto" w:fill="FFFFFF"/>
        </w:rPr>
        <w:t>ні для успішної життєдіяльності серед яких: компетентність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у галузі природн</w:t>
      </w:r>
      <w:r>
        <w:rPr>
          <w:color w:val="000000"/>
          <w:sz w:val="28"/>
          <w:szCs w:val="28"/>
          <w:shd w:val="clear" w:color="auto" w:fill="FFFFFF"/>
        </w:rPr>
        <w:t>ичих наук, техніки і технологій; екологічна компетентність; компетентності, пов’язані з формуванням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здорового способу життя. Найбільш ефективно  основна мета може бути реалізована навчальними предметами освітньої галузі «Природознавство». </w:t>
      </w:r>
    </w:p>
    <w:p w:rsidR="0051594C" w:rsidRDefault="0051594C" w:rsidP="005159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D3770" w:rsidRDefault="00BD3770" w:rsidP="00BD377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lastRenderedPageBreak/>
        <w:t>У</w:t>
      </w:r>
      <w:r w:rsidRPr="00D864C7"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20</w:t>
      </w:r>
      <w:r>
        <w:rPr>
          <w:b/>
          <w:sz w:val="28"/>
          <w:szCs w:val="28"/>
          <w:lang w:val="uk-UA" w:eastAsia="uk-UA"/>
        </w:rPr>
        <w:t>19</w:t>
      </w:r>
      <w:r>
        <w:rPr>
          <w:b/>
          <w:sz w:val="28"/>
          <w:szCs w:val="28"/>
          <w:lang w:eastAsia="uk-UA"/>
        </w:rPr>
        <w:t>/20</w:t>
      </w:r>
      <w:r>
        <w:rPr>
          <w:b/>
          <w:sz w:val="28"/>
          <w:szCs w:val="28"/>
          <w:lang w:val="uk-UA" w:eastAsia="uk-UA"/>
        </w:rPr>
        <w:t>20</w:t>
      </w:r>
      <w:r w:rsidRPr="00D864C7">
        <w:rPr>
          <w:sz w:val="28"/>
          <w:szCs w:val="28"/>
          <w:lang w:eastAsia="uk-UA"/>
        </w:rPr>
        <w:t xml:space="preserve"> навчальному році </w:t>
      </w:r>
      <w:r>
        <w:rPr>
          <w:sz w:val="28"/>
          <w:szCs w:val="28"/>
          <w:lang w:eastAsia="uk-UA"/>
        </w:rPr>
        <w:t>вивчення</w:t>
      </w:r>
      <w:r w:rsidRPr="00D864C7">
        <w:rPr>
          <w:sz w:val="28"/>
          <w:szCs w:val="28"/>
          <w:lang w:eastAsia="uk-UA"/>
        </w:rPr>
        <w:t xml:space="preserve"> </w:t>
      </w:r>
      <w:r w:rsidR="0051594C">
        <w:rPr>
          <w:sz w:val="28"/>
          <w:szCs w:val="28"/>
          <w:lang w:val="uk-UA" w:eastAsia="uk-UA"/>
        </w:rPr>
        <w:t xml:space="preserve">природознавства та </w:t>
      </w:r>
      <w:r w:rsidRPr="00D864C7">
        <w:rPr>
          <w:sz w:val="28"/>
          <w:szCs w:val="28"/>
          <w:lang w:eastAsia="uk-UA"/>
        </w:rPr>
        <w:t xml:space="preserve">біології </w:t>
      </w:r>
      <w:r w:rsidRPr="00936673">
        <w:rPr>
          <w:color w:val="000000"/>
          <w:sz w:val="28"/>
          <w:szCs w:val="28"/>
          <w:lang w:val="uk-UA"/>
        </w:rPr>
        <w:t xml:space="preserve">в основній школі </w:t>
      </w:r>
      <w:r w:rsidRPr="00D864C7">
        <w:rPr>
          <w:sz w:val="28"/>
          <w:szCs w:val="28"/>
          <w:lang w:eastAsia="uk-UA"/>
        </w:rPr>
        <w:t xml:space="preserve">у закладах </w:t>
      </w:r>
      <w:r>
        <w:rPr>
          <w:sz w:val="28"/>
          <w:szCs w:val="28"/>
          <w:lang w:val="uk-UA" w:eastAsia="uk-UA"/>
        </w:rPr>
        <w:t xml:space="preserve">освіти </w:t>
      </w:r>
      <w:r w:rsidRPr="00D864C7">
        <w:rPr>
          <w:sz w:val="28"/>
          <w:szCs w:val="28"/>
          <w:lang w:eastAsia="uk-UA"/>
        </w:rPr>
        <w:t xml:space="preserve">здійснюватиметься за </w:t>
      </w:r>
      <w:proofErr w:type="gramStart"/>
      <w:r w:rsidRPr="00D864C7">
        <w:rPr>
          <w:sz w:val="28"/>
          <w:szCs w:val="28"/>
          <w:lang w:eastAsia="uk-UA"/>
        </w:rPr>
        <w:t>такими</w:t>
      </w:r>
      <w:proofErr w:type="gramEnd"/>
      <w:r w:rsidRPr="00D864C7">
        <w:rPr>
          <w:sz w:val="28"/>
          <w:szCs w:val="28"/>
          <w:lang w:eastAsia="uk-UA"/>
        </w:rPr>
        <w:t xml:space="preserve"> </w:t>
      </w:r>
      <w:r w:rsidRPr="00D864C7">
        <w:rPr>
          <w:b/>
          <w:bCs/>
          <w:i/>
          <w:iCs/>
          <w:sz w:val="28"/>
          <w:szCs w:val="28"/>
          <w:lang w:eastAsia="uk-UA"/>
        </w:rPr>
        <w:t>навчальними програмами:</w:t>
      </w:r>
    </w:p>
    <w:p w:rsidR="0051594C" w:rsidRDefault="0051594C" w:rsidP="0051594C">
      <w:pPr>
        <w:shd w:val="clear" w:color="auto" w:fill="FFFFFF"/>
        <w:spacing w:line="360" w:lineRule="auto"/>
        <w:ind w:left="567" w:right="10"/>
        <w:jc w:val="both"/>
      </w:pPr>
      <w:r>
        <w:rPr>
          <w:b/>
          <w:sz w:val="32"/>
          <w:szCs w:val="32"/>
        </w:rPr>
        <w:t>Природознавство:</w:t>
      </w:r>
    </w:p>
    <w:p w:rsidR="0051594C" w:rsidRDefault="0051594C" w:rsidP="0051594C">
      <w:pPr>
        <w:autoSpaceDE w:val="0"/>
        <w:autoSpaceDN w:val="0"/>
        <w:adjustRightInd w:val="0"/>
        <w:spacing w:line="360" w:lineRule="auto"/>
        <w:ind w:right="282"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5 клас — </w:t>
      </w:r>
      <w:r>
        <w:rPr>
          <w:b/>
          <w:bCs/>
          <w:sz w:val="28"/>
          <w:szCs w:val="28"/>
        </w:rPr>
        <w:t>Програма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 з природознавства для 5 класу загальноосвітніх навчальних закладів,  затверджена наказом Міністерства освіти і науки України від 07.06.2017 № 804 (оновлена). </w:t>
      </w:r>
      <w:r w:rsidRPr="007D302D">
        <w:rPr>
          <w:sz w:val="28"/>
          <w:szCs w:val="28"/>
        </w:rPr>
        <w:t>Програму розміщено на офіційному веб-сайті М</w:t>
      </w:r>
      <w:r>
        <w:rPr>
          <w:sz w:val="28"/>
          <w:szCs w:val="28"/>
        </w:rPr>
        <w:t xml:space="preserve">іністерства освіти і науки </w:t>
      </w:r>
      <w:r w:rsidRPr="007D302D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:rsidR="0051594C" w:rsidRDefault="0051594C" w:rsidP="009B3674">
      <w:pPr>
        <w:pStyle w:val="a8"/>
        <w:spacing w:line="36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956">
        <w:rPr>
          <w:rFonts w:ascii="Times New Roman" w:hAnsi="Times New Roman" w:cs="Times New Roman"/>
          <w:b/>
          <w:sz w:val="28"/>
          <w:szCs w:val="28"/>
        </w:rPr>
        <w:t>Режим доступу</w:t>
      </w:r>
      <w:r w:rsidRPr="00E3759D">
        <w:rPr>
          <w:rFonts w:ascii="Times New Roman" w:hAnsi="Times New Roman" w:cs="Times New Roman"/>
          <w:sz w:val="28"/>
          <w:szCs w:val="28"/>
        </w:rPr>
        <w:t>:</w:t>
      </w:r>
      <w:r w:rsidRPr="00271956">
        <w:t xml:space="preserve"> </w:t>
      </w:r>
      <w:hyperlink r:id="rId6" w:history="1">
        <w:r w:rsidRPr="00102B0F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https://mon.gov.ua/ua/osvita/zagalna-serednya-osvita/navchalni-programi/navchalni-programi-5-9-klas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594C" w:rsidRDefault="0051594C" w:rsidP="0051594C">
      <w:pPr>
        <w:pStyle w:val="a8"/>
        <w:spacing w:line="360" w:lineRule="auto"/>
        <w:ind w:right="282" w:firstLine="708"/>
        <w:jc w:val="both"/>
      </w:pPr>
      <w:r>
        <w:rPr>
          <w:rFonts w:ascii="Times New Roman" w:eastAsia="Arial Unicode MS" w:hAnsi="Times New Roman"/>
          <w:b/>
          <w:bCs/>
          <w:sz w:val="32"/>
          <w:szCs w:val="32"/>
          <w:lang w:eastAsia="uk-UA"/>
        </w:rPr>
        <w:t>Біологія:</w:t>
      </w:r>
    </w:p>
    <w:p w:rsidR="00BD3770" w:rsidRDefault="00BD3770" w:rsidP="00BD3770">
      <w:pPr>
        <w:spacing w:line="360" w:lineRule="auto"/>
        <w:ind w:firstLine="71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6673">
        <w:rPr>
          <w:color w:val="000000"/>
          <w:sz w:val="28"/>
          <w:szCs w:val="28"/>
          <w:lang w:val="uk-UA"/>
        </w:rPr>
        <w:t xml:space="preserve"> </w:t>
      </w:r>
      <w:r w:rsidRPr="0051594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6-9 класи –</w:t>
      </w:r>
      <w:r w:rsidRPr="0093667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1594C">
        <w:rPr>
          <w:color w:val="000000"/>
          <w:sz w:val="28"/>
          <w:szCs w:val="28"/>
          <w:shd w:val="clear" w:color="auto" w:fill="FFFFFF"/>
          <w:lang w:val="uk-UA"/>
        </w:rPr>
        <w:t xml:space="preserve">Програма з біології для 6-9 класів загальноосвітніх навчальних закладів (оновлена), затверджена наказом Міністерства освіти і науки України від 07.06.2017 № 804. </w:t>
      </w:r>
      <w:r w:rsidRPr="00936673">
        <w:rPr>
          <w:color w:val="000000"/>
          <w:sz w:val="28"/>
          <w:szCs w:val="28"/>
          <w:shd w:val="clear" w:color="auto" w:fill="FFFFFF"/>
        </w:rPr>
        <w:t xml:space="preserve">Програму розміщено на офіційному веб-сайті МОН України </w:t>
      </w:r>
    </w:p>
    <w:p w:rsidR="00BF7192" w:rsidRDefault="00BF7192" w:rsidP="009B367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доступу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7" w:history="1">
        <w:r w:rsidRPr="00563EF2">
          <w:rPr>
            <w:rStyle w:val="a4"/>
            <w:rFonts w:ascii="Times New Roman" w:hAnsi="Times New Roman" w:cs="Times New Roman"/>
            <w:sz w:val="28"/>
            <w:szCs w:val="28"/>
          </w:rPr>
          <w:t>http://mon.gov.ua/activity/education/zagalna-serednya/navchalni-programi-5-9-klas-2017.html</w:t>
        </w:r>
      </w:hyperlink>
    </w:p>
    <w:p w:rsidR="00BD3770" w:rsidRPr="00B362EC" w:rsidRDefault="00BD3770" w:rsidP="00BD37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362EC">
        <w:rPr>
          <w:b/>
          <w:sz w:val="28"/>
          <w:szCs w:val="28"/>
          <w:lang w:val="uk-UA"/>
        </w:rPr>
        <w:t>10 клас</w:t>
      </w:r>
      <w:r>
        <w:rPr>
          <w:sz w:val="28"/>
          <w:szCs w:val="28"/>
          <w:lang w:val="uk-UA"/>
        </w:rPr>
        <w:t xml:space="preserve"> - </w:t>
      </w:r>
      <w:r w:rsidRPr="00B362EC">
        <w:rPr>
          <w:sz w:val="28"/>
          <w:szCs w:val="28"/>
          <w:lang w:val="uk-UA"/>
        </w:rPr>
        <w:t>Програма з біології і екології для 10-11 класів закладів загальної середньої освіти: рівень стандарту, затверджена наказом  Міністерства освіти і науки України від 23.10.2017 № 1407;</w:t>
      </w:r>
    </w:p>
    <w:p w:rsidR="00BD3770" w:rsidRDefault="00BD3770" w:rsidP="00BD37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936673">
        <w:rPr>
          <w:b/>
          <w:color w:val="000000"/>
          <w:sz w:val="28"/>
          <w:szCs w:val="28"/>
          <w:lang w:val="uk-UA"/>
        </w:rPr>
        <w:t>11 клас</w:t>
      </w:r>
      <w:r w:rsidRPr="00936673">
        <w:rPr>
          <w:color w:val="000000"/>
          <w:sz w:val="28"/>
          <w:szCs w:val="28"/>
          <w:lang w:val="uk-UA"/>
        </w:rPr>
        <w:t xml:space="preserve"> - Програма з біології і екології для 10-11 класів закладів загальної середньої освіти: рівень стандарту, затверджена наказом  Міністерства освіти і науки України від 23.10.2017 № 1407.</w:t>
      </w:r>
    </w:p>
    <w:p w:rsidR="00BF7192" w:rsidRDefault="00BF7192" w:rsidP="00BF7192">
      <w:pPr>
        <w:autoSpaceDE w:val="0"/>
        <w:autoSpaceDN w:val="0"/>
        <w:adjustRightInd w:val="0"/>
        <w:ind w:firstLine="708"/>
        <w:jc w:val="both"/>
        <w:rPr>
          <w:rStyle w:val="a4"/>
          <w:sz w:val="28"/>
          <w:szCs w:val="28"/>
        </w:rPr>
      </w:pPr>
      <w:r w:rsidRPr="008F6DE7">
        <w:rPr>
          <w:b/>
          <w:sz w:val="28"/>
          <w:szCs w:val="28"/>
        </w:rPr>
        <w:t>Режим доступу</w:t>
      </w:r>
      <w:r>
        <w:rPr>
          <w:sz w:val="28"/>
          <w:szCs w:val="28"/>
        </w:rPr>
        <w:t xml:space="preserve">: </w:t>
      </w:r>
      <w:hyperlink r:id="rId8" w:history="1">
        <w:r w:rsidRPr="00102B0F">
          <w:rPr>
            <w:rStyle w:val="a4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BD3770" w:rsidRPr="00936673" w:rsidRDefault="00BD3770" w:rsidP="00BD3770">
      <w:pPr>
        <w:spacing w:line="360" w:lineRule="auto"/>
        <w:ind w:left="5" w:right="-1" w:firstLine="715"/>
        <w:jc w:val="both"/>
        <w:rPr>
          <w:color w:val="000000"/>
          <w:sz w:val="28"/>
          <w:szCs w:val="28"/>
          <w:lang w:val="uk-UA"/>
        </w:rPr>
      </w:pPr>
      <w:r w:rsidRPr="00936673">
        <w:rPr>
          <w:color w:val="000000"/>
          <w:sz w:val="28"/>
          <w:szCs w:val="28"/>
          <w:lang w:val="uk-UA"/>
        </w:rPr>
        <w:t xml:space="preserve">За типовами навчальними планами </w:t>
      </w:r>
      <w:r w:rsidRPr="00936673">
        <w:rPr>
          <w:b/>
          <w:color w:val="000000"/>
          <w:sz w:val="28"/>
          <w:szCs w:val="28"/>
          <w:lang w:val="uk-UA"/>
        </w:rPr>
        <w:t xml:space="preserve">для рівня стандарту </w:t>
      </w:r>
      <w:r w:rsidRPr="00936673">
        <w:rPr>
          <w:color w:val="000000"/>
          <w:sz w:val="28"/>
          <w:szCs w:val="28"/>
          <w:lang w:val="uk-UA"/>
        </w:rPr>
        <w:t xml:space="preserve">предмет </w:t>
      </w:r>
      <w:r w:rsidRPr="00936673">
        <w:rPr>
          <w:b/>
          <w:color w:val="000000"/>
          <w:sz w:val="28"/>
          <w:szCs w:val="28"/>
          <w:lang w:val="uk-UA"/>
        </w:rPr>
        <w:t xml:space="preserve">біологія  </w:t>
      </w:r>
      <w:r w:rsidRPr="00936673">
        <w:rPr>
          <w:color w:val="000000"/>
          <w:sz w:val="28"/>
          <w:szCs w:val="28"/>
          <w:lang w:val="uk-UA"/>
        </w:rPr>
        <w:t xml:space="preserve">із такими розподілом годин: </w:t>
      </w:r>
    </w:p>
    <w:p w:rsidR="00BD3770" w:rsidRPr="00936673" w:rsidRDefault="00BD3770" w:rsidP="00BD3770">
      <w:pPr>
        <w:spacing w:line="360" w:lineRule="auto"/>
        <w:ind w:left="5" w:right="-1" w:firstLine="715"/>
        <w:jc w:val="both"/>
        <w:rPr>
          <w:color w:val="000000"/>
          <w:sz w:val="28"/>
          <w:szCs w:val="28"/>
          <w:lang w:val="uk-UA"/>
        </w:rPr>
      </w:pPr>
      <w:r w:rsidRPr="00936673">
        <w:rPr>
          <w:color w:val="000000"/>
          <w:sz w:val="28"/>
          <w:szCs w:val="28"/>
          <w:lang w:val="uk-UA"/>
        </w:rPr>
        <w:t>6 - 9 клас – 2 год/тиждень (70 год./рік),</w:t>
      </w:r>
    </w:p>
    <w:p w:rsidR="00BD3770" w:rsidRPr="00936673" w:rsidRDefault="00BD3770" w:rsidP="00BD3770">
      <w:pPr>
        <w:spacing w:line="360" w:lineRule="auto"/>
        <w:ind w:left="5" w:right="-1" w:firstLine="715"/>
        <w:jc w:val="both"/>
        <w:rPr>
          <w:color w:val="000000"/>
          <w:sz w:val="28"/>
          <w:szCs w:val="28"/>
          <w:lang w:val="uk-UA"/>
        </w:rPr>
      </w:pPr>
      <w:r w:rsidRPr="00936673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 предмет </w:t>
      </w:r>
      <w:r w:rsidRPr="009366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</w:t>
      </w:r>
      <w:r w:rsidRPr="009366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іологія</w:t>
      </w:r>
      <w:r w:rsidRPr="009366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екологія</w:t>
      </w:r>
      <w:r w:rsidRPr="009366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6673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1</w:t>
      </w:r>
      <w:r w:rsidRPr="00936673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0-11 </w:t>
      </w:r>
      <w:r w:rsidRPr="00936673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класі</w:t>
      </w:r>
      <w:r w:rsidRPr="00936673">
        <w:rPr>
          <w:color w:val="000000"/>
          <w:sz w:val="28"/>
          <w:szCs w:val="28"/>
          <w:shd w:val="clear" w:color="auto" w:fill="FFFFFF"/>
        </w:rPr>
        <w:t xml:space="preserve"> вивчається:</w:t>
      </w:r>
      <w:r w:rsidRPr="00936673">
        <w:rPr>
          <w:color w:val="000000"/>
          <w:sz w:val="28"/>
          <w:szCs w:val="28"/>
          <w:lang w:val="uk-UA"/>
        </w:rPr>
        <w:t xml:space="preserve"> </w:t>
      </w:r>
    </w:p>
    <w:p w:rsidR="00BD3770" w:rsidRPr="00936673" w:rsidRDefault="00BD3770" w:rsidP="00BD3770">
      <w:pPr>
        <w:pStyle w:val="a6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936673">
        <w:rPr>
          <w:color w:val="000000"/>
          <w:sz w:val="28"/>
          <w:szCs w:val="28"/>
          <w:lang w:val="uk-UA"/>
        </w:rPr>
        <w:t>10-11 клас - 2 год/тиждень (70 год./рік).</w:t>
      </w:r>
    </w:p>
    <w:p w:rsidR="00BD3770" w:rsidRDefault="00BD3770" w:rsidP="00BF7192">
      <w:pPr>
        <w:pStyle w:val="a6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3667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Програма з біології і екології для 10-11 класів закладів загальної середньої середньої освіти: </w:t>
      </w:r>
      <w:r w:rsidRPr="00936673">
        <w:rPr>
          <w:rStyle w:val="a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профільний рівень</w:t>
      </w:r>
      <w:r w:rsidRPr="00936673">
        <w:rPr>
          <w:color w:val="000000"/>
          <w:sz w:val="28"/>
          <w:szCs w:val="28"/>
          <w:shd w:val="clear" w:color="auto" w:fill="FFFFFF"/>
          <w:lang w:val="uk-UA"/>
        </w:rPr>
        <w:t>, затверджена наказом Міністерства освіти і науки України від 23.10.2017 № 1407.</w:t>
      </w:r>
    </w:p>
    <w:p w:rsidR="00BF7192" w:rsidRDefault="00BF7192" w:rsidP="00BF7192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sz w:val="28"/>
          <w:szCs w:val="28"/>
        </w:rPr>
      </w:pPr>
      <w:r w:rsidRPr="008F6DE7">
        <w:rPr>
          <w:b/>
          <w:sz w:val="28"/>
          <w:szCs w:val="28"/>
        </w:rPr>
        <w:t>Режим доступу</w:t>
      </w:r>
      <w:r>
        <w:rPr>
          <w:sz w:val="28"/>
          <w:szCs w:val="28"/>
        </w:rPr>
        <w:t xml:space="preserve">: </w:t>
      </w:r>
      <w:hyperlink r:id="rId9" w:history="1">
        <w:r w:rsidRPr="00102B0F">
          <w:rPr>
            <w:rStyle w:val="a4"/>
            <w:sz w:val="28"/>
            <w:szCs w:val="28"/>
          </w:rPr>
          <w:t>https://mon.gov.ua/ua/osvita/zagalna-serednya-osvita/navchalni-programi/navchalni-programi-dlya-10-11-klasiv</w:t>
        </w:r>
      </w:hyperlink>
    </w:p>
    <w:p w:rsidR="00BD3770" w:rsidRPr="00936673" w:rsidRDefault="00BD3770" w:rsidP="00BF7192">
      <w:pPr>
        <w:spacing w:line="360" w:lineRule="auto"/>
        <w:ind w:left="5" w:right="5" w:firstLine="715"/>
        <w:jc w:val="both"/>
        <w:rPr>
          <w:color w:val="000000"/>
          <w:sz w:val="28"/>
          <w:szCs w:val="28"/>
          <w:lang w:val="uk-UA"/>
        </w:rPr>
      </w:pPr>
      <w:r w:rsidRPr="00936673">
        <w:rPr>
          <w:color w:val="000000"/>
          <w:sz w:val="28"/>
          <w:szCs w:val="28"/>
          <w:lang w:val="uk-UA"/>
        </w:rPr>
        <w:t xml:space="preserve">За типовами планами навчальними </w:t>
      </w:r>
      <w:r w:rsidRPr="00936673">
        <w:rPr>
          <w:b/>
          <w:color w:val="000000"/>
          <w:sz w:val="28"/>
          <w:szCs w:val="28"/>
          <w:lang w:val="uk-UA"/>
        </w:rPr>
        <w:t xml:space="preserve">для профільного рівня  </w:t>
      </w:r>
      <w:r w:rsidRPr="00936673">
        <w:rPr>
          <w:color w:val="000000"/>
          <w:sz w:val="28"/>
          <w:szCs w:val="28"/>
          <w:lang w:val="uk-UA"/>
        </w:rPr>
        <w:t xml:space="preserve">предмет </w:t>
      </w:r>
      <w:r w:rsidRPr="00936673">
        <w:rPr>
          <w:b/>
          <w:color w:val="000000"/>
          <w:sz w:val="28"/>
          <w:szCs w:val="28"/>
          <w:lang w:val="uk-UA"/>
        </w:rPr>
        <w:t xml:space="preserve">біологія і екологія </w:t>
      </w:r>
      <w:r w:rsidRPr="00936673">
        <w:rPr>
          <w:color w:val="000000"/>
          <w:sz w:val="28"/>
          <w:szCs w:val="28"/>
          <w:lang w:val="uk-UA"/>
        </w:rPr>
        <w:t>вивчатиметься</w:t>
      </w:r>
      <w:r w:rsidRPr="00936673">
        <w:rPr>
          <w:b/>
          <w:color w:val="000000"/>
          <w:sz w:val="28"/>
          <w:szCs w:val="28"/>
          <w:lang w:val="uk-UA"/>
        </w:rPr>
        <w:t xml:space="preserve"> </w:t>
      </w:r>
      <w:r w:rsidRPr="00936673">
        <w:rPr>
          <w:color w:val="000000"/>
          <w:sz w:val="28"/>
          <w:szCs w:val="28"/>
          <w:lang w:val="uk-UA"/>
        </w:rPr>
        <w:t xml:space="preserve">із такими розподілом годин: </w:t>
      </w:r>
    </w:p>
    <w:p w:rsidR="00BD3770" w:rsidRDefault="00BD3770" w:rsidP="00BD37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936673">
        <w:rPr>
          <w:color w:val="000000"/>
          <w:sz w:val="28"/>
          <w:szCs w:val="28"/>
          <w:lang w:val="uk-UA"/>
        </w:rPr>
        <w:t>10-11 клас - 5 год/тиждень (175 год./рік).</w:t>
      </w:r>
    </w:p>
    <w:p w:rsidR="00EA46EF" w:rsidRPr="000C58E9" w:rsidRDefault="00EA46EF" w:rsidP="00EA46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63A0">
        <w:rPr>
          <w:sz w:val="28"/>
          <w:szCs w:val="28"/>
          <w:lang w:val="uk-UA"/>
        </w:rPr>
        <w:t>Якість шкільної біологічної освіти забезпечується через реалізацію інваріантної та варіативної частин навчального плану.</w:t>
      </w:r>
      <w:r>
        <w:rPr>
          <w:sz w:val="28"/>
          <w:szCs w:val="28"/>
          <w:lang w:val="uk-UA"/>
        </w:rPr>
        <w:t xml:space="preserve"> Поглиблення знань з біології та екології у</w:t>
      </w:r>
      <w:r w:rsidRPr="00A47B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школі може здійснюватися за рахунок варіативної складової, нижче подається перелік навчальних програм факультативів та курсів за вибором з біології та екології, рекомендованих МОН України.</w:t>
      </w:r>
    </w:p>
    <w:p w:rsidR="00EA46EF" w:rsidRDefault="00EA46EF" w:rsidP="00EA46EF">
      <w:pPr>
        <w:pStyle w:val="a7"/>
        <w:jc w:val="center"/>
        <w:rPr>
          <w:b/>
          <w:sz w:val="28"/>
          <w:szCs w:val="28"/>
          <w:lang w:val="uk-UA"/>
        </w:rPr>
      </w:pPr>
      <w:r w:rsidRPr="006F76DD">
        <w:rPr>
          <w:b/>
          <w:sz w:val="28"/>
          <w:szCs w:val="28"/>
          <w:lang w:val="uk-UA"/>
        </w:rPr>
        <w:t>Перелік навчальних програм для реалізації варіативної складової навчальних планів</w:t>
      </w:r>
      <w:r>
        <w:rPr>
          <w:b/>
          <w:sz w:val="28"/>
          <w:szCs w:val="28"/>
          <w:lang w:val="uk-UA"/>
        </w:rPr>
        <w:t xml:space="preserve"> ЗЗСО</w:t>
      </w:r>
      <w:r w:rsidRPr="006F76DD">
        <w:rPr>
          <w:b/>
          <w:sz w:val="28"/>
          <w:szCs w:val="28"/>
          <w:lang w:val="uk-UA"/>
        </w:rPr>
        <w:t>, рекомендованих МОН України</w:t>
      </w:r>
    </w:p>
    <w:p w:rsidR="00EA46EF" w:rsidRDefault="00EA46EF" w:rsidP="00EA46EF">
      <w:pPr>
        <w:pStyle w:val="a7"/>
        <w:jc w:val="center"/>
        <w:rPr>
          <w:b/>
          <w:sz w:val="28"/>
          <w:szCs w:val="28"/>
          <w:lang w:val="uk-UA"/>
        </w:rPr>
      </w:pPr>
    </w:p>
    <w:p w:rsidR="00EA46EF" w:rsidRPr="005536E2" w:rsidRDefault="00EA46EF" w:rsidP="00EA46EF">
      <w:pPr>
        <w:pStyle w:val="a7"/>
        <w:rPr>
          <w:b/>
          <w:i/>
          <w:sz w:val="28"/>
          <w:szCs w:val="28"/>
          <w:lang w:val="uk-UA"/>
        </w:rPr>
      </w:pPr>
      <w:r w:rsidRPr="005536E2"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               </w:t>
      </w:r>
      <w:r w:rsidRPr="005536E2">
        <w:rPr>
          <w:b/>
          <w:i/>
          <w:sz w:val="28"/>
          <w:szCs w:val="28"/>
          <w:lang w:val="uk-UA"/>
        </w:rPr>
        <w:t xml:space="preserve">        </w:t>
      </w:r>
      <w:r w:rsidRPr="005536E2">
        <w:rPr>
          <w:b/>
          <w:i/>
          <w:sz w:val="28"/>
          <w:szCs w:val="28"/>
        </w:rPr>
        <w:t xml:space="preserve">  </w:t>
      </w:r>
      <w:r w:rsidRPr="005536E2">
        <w:rPr>
          <w:b/>
          <w:i/>
          <w:sz w:val="28"/>
          <w:szCs w:val="28"/>
          <w:lang w:val="uk-UA"/>
        </w:rPr>
        <w:t>Біологія. Екологія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32"/>
        <w:gridCol w:w="1264"/>
        <w:gridCol w:w="2177"/>
        <w:gridCol w:w="2666"/>
      </w:tblGrid>
      <w:tr w:rsidR="00EA46EF" w:rsidRPr="005536E2" w:rsidTr="00EA46EF">
        <w:trPr>
          <w:trHeight w:val="203"/>
        </w:trPr>
        <w:tc>
          <w:tcPr>
            <w:tcW w:w="550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>№ п/п</w:t>
            </w:r>
          </w:p>
        </w:tc>
        <w:tc>
          <w:tcPr>
            <w:tcW w:w="3232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>Назва програми, автор</w:t>
            </w:r>
          </w:p>
        </w:tc>
        <w:tc>
          <w:tcPr>
            <w:tcW w:w="1264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>Клас (-и)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>Інформація про схвалення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 xml:space="preserve">Джерело </w:t>
            </w:r>
          </w:p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b/>
                <w:i/>
                <w:lang w:val="uk-UA"/>
              </w:rPr>
              <w:t>(де опублікована програма, розміщена на сайті)</w:t>
            </w:r>
          </w:p>
        </w:tc>
      </w:tr>
      <w:tr w:rsidR="00EA46EF" w:rsidRPr="005536E2" w:rsidTr="00EA46EF">
        <w:trPr>
          <w:trHeight w:val="203"/>
        </w:trPr>
        <w:tc>
          <w:tcPr>
            <w:tcW w:w="550" w:type="dxa"/>
          </w:tcPr>
          <w:p w:rsidR="00EA46EF" w:rsidRPr="00EA46EF" w:rsidRDefault="00EA46EF" w:rsidP="00EA46EF">
            <w:pPr>
              <w:jc w:val="center"/>
              <w:rPr>
                <w:b/>
                <w:i/>
                <w:lang w:val="uk-UA"/>
              </w:rPr>
            </w:pPr>
            <w:r w:rsidRPr="00EA46EF">
              <w:rPr>
                <w:lang w:val="uk-UA"/>
              </w:rPr>
              <w:t>1.</w:t>
            </w:r>
          </w:p>
        </w:tc>
        <w:tc>
          <w:tcPr>
            <w:tcW w:w="3232" w:type="dxa"/>
          </w:tcPr>
          <w:p w:rsidR="00EA46EF" w:rsidRPr="00EA46EF" w:rsidRDefault="00EA46EF" w:rsidP="00EA46E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 xml:space="preserve">Збірник навчальних програм курсів за вибором та факультативів з біології для допрофільної </w:t>
            </w:r>
            <w:proofErr w:type="gramStart"/>
            <w:r w:rsidRPr="00EA46EF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EA46EF">
              <w:rPr>
                <w:color w:val="000000"/>
                <w:shd w:val="clear" w:color="auto" w:fill="FFFFFF"/>
              </w:rPr>
              <w:t>ідготовки та профільного навчання</w:t>
            </w:r>
          </w:p>
        </w:tc>
        <w:tc>
          <w:tcPr>
            <w:tcW w:w="1264" w:type="dxa"/>
          </w:tcPr>
          <w:p w:rsidR="00EA46EF" w:rsidRPr="00EA46EF" w:rsidRDefault="00EA46EF" w:rsidP="00EA46EF">
            <w:pPr>
              <w:keepNext/>
              <w:suppressLineNumbers/>
              <w:suppressAutoHyphens/>
              <w:jc w:val="center"/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>8-11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>Лист МОН від 2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>0</w:t>
            </w:r>
            <w:r w:rsidRPr="00EA46EF">
              <w:rPr>
                <w:color w:val="000000"/>
                <w:shd w:val="clear" w:color="auto" w:fill="FFFFFF"/>
              </w:rPr>
              <w:t>.0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>8</w:t>
            </w:r>
            <w:r w:rsidRPr="00EA46EF">
              <w:rPr>
                <w:color w:val="000000"/>
                <w:shd w:val="clear" w:color="auto" w:fill="FFFFFF"/>
              </w:rPr>
              <w:t>.201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>9</w:t>
            </w:r>
            <w:r w:rsidRPr="00EA46EF">
              <w:rPr>
                <w:color w:val="000000"/>
                <w:shd w:val="clear" w:color="auto" w:fill="FFFFFF"/>
              </w:rPr>
              <w:t xml:space="preserve"> № 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>22</w:t>
            </w:r>
            <w:r w:rsidRPr="00EA46EF">
              <w:rPr>
                <w:color w:val="000000"/>
                <w:shd w:val="clear" w:color="auto" w:fill="FFFFFF"/>
              </w:rPr>
              <w:t>.1/12-Г-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>873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>Аксіома</w:t>
            </w:r>
          </w:p>
        </w:tc>
      </w:tr>
      <w:tr w:rsidR="00EA46EF" w:rsidRPr="005536E2" w:rsidTr="00EA46EF">
        <w:trPr>
          <w:trHeight w:val="20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2.</w:t>
            </w:r>
          </w:p>
        </w:tc>
        <w:tc>
          <w:tcPr>
            <w:tcW w:w="3232" w:type="dxa"/>
          </w:tcPr>
          <w:p w:rsidR="00EA46EF" w:rsidRPr="00EA46EF" w:rsidRDefault="00EA46EF" w:rsidP="00EA46E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</w:pPr>
            <w:r w:rsidRPr="00EA46EF">
              <w:t xml:space="preserve">Навчальна програма курсу за вибором «Основи медичної етики та деонтологічна культура» для </w:t>
            </w:r>
            <w:proofErr w:type="gramStart"/>
            <w:r w:rsidRPr="00EA46EF">
              <w:t>проф</w:t>
            </w:r>
            <w:proofErr w:type="gramEnd"/>
            <w:r w:rsidRPr="00EA46EF">
              <w:t>ільного навчання (медичний профіль) (авт. Переймибіда Л. В., Іваненко Р. В., Дорошкевич Н. В.)</w:t>
            </w:r>
          </w:p>
        </w:tc>
        <w:tc>
          <w:tcPr>
            <w:tcW w:w="1264" w:type="dxa"/>
          </w:tcPr>
          <w:p w:rsidR="00EA46EF" w:rsidRPr="00EA46EF" w:rsidRDefault="00EA46EF" w:rsidP="00EA46EF">
            <w:pPr>
              <w:keepNext/>
              <w:suppressLineNumbers/>
              <w:suppressAutoHyphens/>
              <w:jc w:val="center"/>
              <w:rPr>
                <w:lang w:val="uk-UA"/>
              </w:rPr>
            </w:pPr>
            <w:r w:rsidRPr="00EA46EF">
              <w:rPr>
                <w:lang w:val="uk-UA"/>
              </w:rPr>
              <w:t>10-11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Лист ІМЗО від 03.08.2016 № 2.1/12-Г-640</w:t>
            </w:r>
          </w:p>
        </w:tc>
        <w:tc>
          <w:tcPr>
            <w:tcW w:w="2666" w:type="dxa"/>
          </w:tcPr>
          <w:p w:rsidR="00EA46EF" w:rsidRPr="00EA46EF" w:rsidRDefault="00EA46EF" w:rsidP="00EA46EF">
            <w:r w:rsidRPr="00EA46EF">
              <w:t>Український медичний ліцей НМУ ім. О.О. Боголомольця</w:t>
            </w:r>
          </w:p>
        </w:tc>
      </w:tr>
      <w:tr w:rsidR="00EA46EF" w:rsidRPr="005536E2" w:rsidTr="00EA46EF">
        <w:trPr>
          <w:trHeight w:val="20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3.</w:t>
            </w:r>
          </w:p>
        </w:tc>
        <w:tc>
          <w:tcPr>
            <w:tcW w:w="3232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 xml:space="preserve">Навчальна програма курсу за вибором «Історія медицини» для </w:t>
            </w:r>
            <w:proofErr w:type="gramStart"/>
            <w:r w:rsidRPr="00EA46EF">
              <w:rPr>
                <w:color w:val="000000"/>
                <w:shd w:val="clear" w:color="auto" w:fill="FFFFFF"/>
              </w:rPr>
              <w:t>проф</w:t>
            </w:r>
            <w:proofErr w:type="gramEnd"/>
            <w:r w:rsidRPr="00EA46EF">
              <w:rPr>
                <w:color w:val="000000"/>
                <w:shd w:val="clear" w:color="auto" w:fill="FFFFFF"/>
              </w:rPr>
              <w:t>ільного навчання (медичний профіль) (авт. Пілявська О. Д., Керасіді І. Г.)</w:t>
            </w:r>
          </w:p>
        </w:tc>
        <w:tc>
          <w:tcPr>
            <w:tcW w:w="1264" w:type="dxa"/>
          </w:tcPr>
          <w:p w:rsidR="00EA46EF" w:rsidRPr="00EA46EF" w:rsidRDefault="00EA46EF" w:rsidP="00EA46EF">
            <w:pPr>
              <w:keepNext/>
              <w:suppressLineNumbers/>
              <w:suppressAutoHyphens/>
              <w:jc w:val="center"/>
              <w:rPr>
                <w:noProof/>
                <w:lang w:val="uk-UA"/>
              </w:rPr>
            </w:pPr>
            <w:r w:rsidRPr="00EA46EF">
              <w:rPr>
                <w:noProof/>
                <w:lang w:val="uk-UA"/>
              </w:rPr>
              <w:t>10-11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  <w:shd w:val="clear" w:color="auto" w:fill="FFFFFF"/>
              </w:rPr>
              <w:t>Лист ІМЗО від 03.08.2016 № 2.1/12-Г-641</w:t>
            </w:r>
          </w:p>
        </w:tc>
        <w:tc>
          <w:tcPr>
            <w:tcW w:w="2666" w:type="dxa"/>
          </w:tcPr>
          <w:p w:rsidR="00EA46EF" w:rsidRPr="00EA46EF" w:rsidRDefault="00EA46EF" w:rsidP="00EA46EF">
            <w:r w:rsidRPr="00EA46EF">
              <w:rPr>
                <w:color w:val="000000"/>
                <w:shd w:val="clear" w:color="auto" w:fill="FFFFFF"/>
              </w:rPr>
              <w:t xml:space="preserve">Український медичний ліцей НМУ 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 xml:space="preserve">                                             </w:t>
            </w:r>
            <w:r w:rsidRPr="00EA46EF">
              <w:rPr>
                <w:color w:val="000000"/>
                <w:shd w:val="clear" w:color="auto" w:fill="FFFFFF"/>
              </w:rPr>
              <w:t>ім.</w:t>
            </w:r>
            <w:r w:rsidRPr="00EA46E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EA46EF">
              <w:rPr>
                <w:color w:val="000000"/>
                <w:shd w:val="clear" w:color="auto" w:fill="FFFFFF"/>
              </w:rPr>
              <w:t>О.О. Боголомольця</w:t>
            </w:r>
          </w:p>
        </w:tc>
      </w:tr>
      <w:tr w:rsidR="00EA46EF" w:rsidRPr="005536E2" w:rsidTr="00EA46EF">
        <w:trPr>
          <w:trHeight w:val="20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4.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</w:rPr>
            </w:pPr>
            <w:r w:rsidRPr="00EA46EF">
              <w:rPr>
                <w:color w:val="000000"/>
              </w:rPr>
              <w:t xml:space="preserve">Навчальна програма курсу за вибором «Основи </w:t>
            </w:r>
            <w:r w:rsidRPr="00EA46EF">
              <w:rPr>
                <w:color w:val="000000"/>
              </w:rPr>
              <w:lastRenderedPageBreak/>
              <w:t xml:space="preserve">професійної орієнтації на медичні спеціальності» для </w:t>
            </w:r>
            <w:proofErr w:type="gramStart"/>
            <w:r w:rsidRPr="00EA46EF">
              <w:rPr>
                <w:color w:val="000000"/>
              </w:rPr>
              <w:t>проф</w:t>
            </w:r>
            <w:proofErr w:type="gramEnd"/>
            <w:r w:rsidRPr="00EA46EF">
              <w:rPr>
                <w:color w:val="000000"/>
              </w:rPr>
              <w:t>ільного навчання (медичний профіль) (авт. Іваненко Р. В.)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</w:rPr>
            </w:pPr>
            <w:r w:rsidRPr="00EA46EF">
              <w:rPr>
                <w:color w:val="000000"/>
              </w:rPr>
              <w:lastRenderedPageBreak/>
              <w:t>10-11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</w:rPr>
              <w:t xml:space="preserve">Лист ІМЗО від 03.08.2016 № </w:t>
            </w:r>
            <w:r w:rsidRPr="00EA46EF">
              <w:rPr>
                <w:color w:val="000000"/>
              </w:rPr>
              <w:lastRenderedPageBreak/>
              <w:t>2.1/12-Г-642</w:t>
            </w:r>
          </w:p>
        </w:tc>
        <w:tc>
          <w:tcPr>
            <w:tcW w:w="2666" w:type="dxa"/>
          </w:tcPr>
          <w:p w:rsidR="00EA46EF" w:rsidRPr="00EA46EF" w:rsidRDefault="00EA46EF" w:rsidP="00EA46EF">
            <w:r w:rsidRPr="00EA46EF">
              <w:rPr>
                <w:color w:val="000000"/>
              </w:rPr>
              <w:lastRenderedPageBreak/>
              <w:t xml:space="preserve">Український медичний ліцей НМУ </w:t>
            </w:r>
            <w:r w:rsidRPr="00EA46EF">
              <w:rPr>
                <w:color w:val="000000"/>
                <w:lang w:val="uk-UA"/>
              </w:rPr>
              <w:t xml:space="preserve">                                      </w:t>
            </w:r>
            <w:r w:rsidRPr="00EA46EF">
              <w:rPr>
                <w:color w:val="000000"/>
              </w:rPr>
              <w:lastRenderedPageBreak/>
              <w:t>ім. О.О. Боголомольця</w:t>
            </w:r>
          </w:p>
        </w:tc>
      </w:tr>
      <w:tr w:rsidR="00EA46EF" w:rsidRPr="005536E2" w:rsidTr="00EA46EF">
        <w:trPr>
          <w:trHeight w:val="78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lastRenderedPageBreak/>
              <w:t>5.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</w:rPr>
            </w:pPr>
            <w:r w:rsidRPr="00EA46EF">
              <w:rPr>
                <w:color w:val="000000"/>
              </w:rPr>
              <w:t xml:space="preserve">Навчальна програма курсу «Валеологія" для </w:t>
            </w:r>
            <w:proofErr w:type="gramStart"/>
            <w:r w:rsidRPr="00EA46EF">
              <w:rPr>
                <w:color w:val="000000"/>
              </w:rPr>
              <w:t>проф</w:t>
            </w:r>
            <w:proofErr w:type="gramEnd"/>
            <w:r w:rsidRPr="00EA46EF">
              <w:rPr>
                <w:color w:val="000000"/>
              </w:rPr>
              <w:t>ільного навчання (медичний профіль) (авт. Нетяженко В. З., Дідківська О. А.)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</w:rPr>
            </w:pPr>
            <w:r w:rsidRPr="00EA46EF">
              <w:rPr>
                <w:color w:val="000000"/>
              </w:rPr>
              <w:t>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</w:rPr>
              <w:t>Лист ІМЗО від 06.10.2016 № 2.1/12-Г-744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EA46EF">
              <w:rPr>
                <w:color w:val="000000"/>
              </w:rPr>
              <w:t>Український медичний ліцей НМУ ім. О.О. Боголомольця</w:t>
            </w:r>
          </w:p>
        </w:tc>
      </w:tr>
      <w:tr w:rsidR="00EA46EF" w:rsidRPr="005536E2" w:rsidTr="00EA46EF">
        <w:trPr>
          <w:trHeight w:val="177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6.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</w:rPr>
            </w:pPr>
            <w:r w:rsidRPr="00EA46EF">
              <w:rPr>
                <w:color w:val="000000"/>
              </w:rPr>
              <w:t>Навчальна програма курсу за вибором «Мій екологічний вибі</w:t>
            </w:r>
            <w:proofErr w:type="gramStart"/>
            <w:r w:rsidRPr="00EA46EF">
              <w:rPr>
                <w:color w:val="000000"/>
              </w:rPr>
              <w:t>р</w:t>
            </w:r>
            <w:proofErr w:type="gramEnd"/>
            <w:r w:rsidRPr="00EA46EF">
              <w:rPr>
                <w:color w:val="000000"/>
              </w:rPr>
              <w:t>» (авт. Колонькова О.О.)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</w:rPr>
            </w:pPr>
            <w:r w:rsidRPr="00EA46EF">
              <w:rPr>
                <w:color w:val="000000"/>
              </w:rPr>
              <w:t>9-11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color w:val="000000"/>
              </w:rPr>
              <w:t>Лист ІМЗО від 03.08.2016 № 2.1/12-Г-637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EA46EF">
              <w:rPr>
                <w:color w:val="000000"/>
              </w:rPr>
              <w:t>Ін-т проблем виховання НАПН України</w:t>
            </w:r>
          </w:p>
        </w:tc>
      </w:tr>
      <w:tr w:rsidR="00EA46EF" w:rsidRPr="005536E2" w:rsidTr="00EA46EF">
        <w:trPr>
          <w:trHeight w:val="1402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7.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</w:rPr>
              <w:t>Навчальна програма курсу за вибором «Ф</w:t>
            </w:r>
            <w:r w:rsidRPr="00EA46EF">
              <w:rPr>
                <w:color w:val="000000"/>
                <w:lang w:val="uk-UA"/>
              </w:rPr>
              <w:t>ізіологія рослин</w:t>
            </w:r>
            <w:r w:rsidRPr="00EA46EF">
              <w:rPr>
                <w:color w:val="000000"/>
              </w:rPr>
              <w:t>»</w:t>
            </w:r>
            <w:r w:rsidRPr="00EA46EF">
              <w:rPr>
                <w:color w:val="000000"/>
                <w:lang w:val="uk-UA"/>
              </w:rPr>
              <w:t xml:space="preserve"> 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Білик Ж.І.)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10-11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</w:rPr>
              <w:t xml:space="preserve">Лист ІМЗО від </w:t>
            </w:r>
            <w:r w:rsidRPr="00EA46EF">
              <w:rPr>
                <w:color w:val="000000"/>
                <w:lang w:val="uk-UA"/>
              </w:rPr>
              <w:t>21</w:t>
            </w:r>
            <w:r w:rsidRPr="00EA46EF">
              <w:rPr>
                <w:color w:val="000000"/>
              </w:rPr>
              <w:t>.0</w:t>
            </w:r>
            <w:r w:rsidRPr="00EA46EF">
              <w:rPr>
                <w:color w:val="000000"/>
                <w:lang w:val="uk-UA"/>
              </w:rPr>
              <w:t>6</w:t>
            </w:r>
            <w:r w:rsidRPr="00EA46EF">
              <w:rPr>
                <w:color w:val="000000"/>
              </w:rPr>
              <w:t>.201</w:t>
            </w:r>
            <w:r w:rsidRPr="00EA46EF">
              <w:rPr>
                <w:color w:val="000000"/>
                <w:lang w:val="uk-UA"/>
              </w:rPr>
              <w:t>8</w:t>
            </w:r>
            <w:r w:rsidRPr="00EA46EF">
              <w:rPr>
                <w:color w:val="000000"/>
              </w:rPr>
              <w:t xml:space="preserve"> № 2</w:t>
            </w:r>
            <w:r w:rsidRPr="00EA46EF">
              <w:rPr>
                <w:color w:val="000000"/>
                <w:lang w:val="uk-UA"/>
              </w:rPr>
              <w:t>2</w:t>
            </w:r>
            <w:r w:rsidRPr="00EA46EF">
              <w:rPr>
                <w:color w:val="000000"/>
              </w:rPr>
              <w:t>.1/12-Г-</w:t>
            </w:r>
            <w:r w:rsidRPr="00EA46EF">
              <w:rPr>
                <w:color w:val="000000"/>
                <w:lang w:val="uk-UA"/>
              </w:rPr>
              <w:t>385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НЦ «Мала академія наук України»</w:t>
            </w:r>
          </w:p>
        </w:tc>
      </w:tr>
      <w:tr w:rsidR="00EA46EF" w:rsidRPr="005536E2" w:rsidTr="00EA46EF">
        <w:trPr>
          <w:trHeight w:val="1266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8.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Навчальна програма спецкурсу «Вплив довкілля на організм людини» 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Калязіна Г.Г.)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9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</w:rPr>
            </w:pPr>
            <w:r w:rsidRPr="00EA46EF">
              <w:rPr>
                <w:color w:val="000000"/>
              </w:rPr>
              <w:t xml:space="preserve">Лист ІМЗО від </w:t>
            </w:r>
            <w:r w:rsidRPr="00EA46EF">
              <w:rPr>
                <w:color w:val="000000"/>
                <w:lang w:val="uk-UA"/>
              </w:rPr>
              <w:t>21</w:t>
            </w:r>
            <w:r w:rsidRPr="00EA46EF">
              <w:rPr>
                <w:color w:val="000000"/>
              </w:rPr>
              <w:t>.0</w:t>
            </w:r>
            <w:r w:rsidRPr="00EA46EF">
              <w:rPr>
                <w:color w:val="000000"/>
                <w:lang w:val="uk-UA"/>
              </w:rPr>
              <w:t>6</w:t>
            </w:r>
            <w:r w:rsidRPr="00EA46EF">
              <w:rPr>
                <w:color w:val="000000"/>
              </w:rPr>
              <w:t>.201</w:t>
            </w:r>
            <w:r w:rsidRPr="00EA46EF">
              <w:rPr>
                <w:color w:val="000000"/>
                <w:lang w:val="uk-UA"/>
              </w:rPr>
              <w:t>8</w:t>
            </w:r>
            <w:r w:rsidRPr="00EA46EF">
              <w:rPr>
                <w:color w:val="000000"/>
              </w:rPr>
              <w:t xml:space="preserve"> № 2</w:t>
            </w:r>
            <w:r w:rsidRPr="00EA46EF">
              <w:rPr>
                <w:color w:val="000000"/>
                <w:lang w:val="uk-UA"/>
              </w:rPr>
              <w:t>2</w:t>
            </w:r>
            <w:r w:rsidRPr="00EA46EF">
              <w:rPr>
                <w:color w:val="000000"/>
              </w:rPr>
              <w:t>.1/12-Г-</w:t>
            </w:r>
            <w:r w:rsidRPr="00EA46EF">
              <w:rPr>
                <w:color w:val="000000"/>
                <w:lang w:val="uk-UA"/>
              </w:rPr>
              <w:t>389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EA46EF" w:rsidRPr="009B3674" w:rsidTr="00EA46EF">
        <w:trPr>
          <w:trHeight w:val="1553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9.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Навчальна програма факультативного курсу «Життя мікросвіту» 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Міхєєвою Г. В., Голубчик Т. В.)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tabs>
                <w:tab w:val="left" w:pos="1168"/>
              </w:tabs>
              <w:ind w:firstLine="34"/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6 (7)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Лист ІМОЗ від 02.12.2019  №22.1/12-Т-1117.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Інститут післядипломної педагогічної освіти Чернівецької області</w:t>
            </w:r>
          </w:p>
        </w:tc>
      </w:tr>
      <w:tr w:rsidR="00EA46EF" w:rsidRPr="00892005" w:rsidTr="00EA46EF">
        <w:trPr>
          <w:trHeight w:val="980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10.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Навчальна програма факультативного курсу «Основи екології та природокористування» 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Гущак Г.Я.)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8-11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Лист ІМОЗ від 30.07.2018  №22.1/12-Г-605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Івано-Франківський ОІППО</w:t>
            </w:r>
          </w:p>
        </w:tc>
      </w:tr>
      <w:tr w:rsidR="00EA46EF" w:rsidRPr="00892005" w:rsidTr="00EA46EF">
        <w:trPr>
          <w:trHeight w:val="840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11.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Навчальна програма факультативного курсу «Людина та її здоров</w:t>
            </w:r>
            <w:r w:rsidRPr="00EA46EF">
              <w:rPr>
                <w:color w:val="000000"/>
              </w:rPr>
              <w:t>’я</w:t>
            </w:r>
            <w:r w:rsidRPr="00EA46EF">
              <w:rPr>
                <w:color w:val="000000"/>
                <w:lang w:val="uk-UA"/>
              </w:rPr>
              <w:t>»</w:t>
            </w:r>
          </w:p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Безручкова С.В.)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8-9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Лист ІМОЗ від 16.05.2019  №22.1/12-Г-286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EA46EF" w:rsidRPr="00892005" w:rsidTr="00EA46EF">
        <w:trPr>
          <w:trHeight w:val="2116"/>
        </w:trPr>
        <w:tc>
          <w:tcPr>
            <w:tcW w:w="550" w:type="dxa"/>
          </w:tcPr>
          <w:p w:rsidR="00EA46EF" w:rsidRPr="00EA46EF" w:rsidRDefault="00EA46EF" w:rsidP="00EA46EF">
            <w:pPr>
              <w:rPr>
                <w:lang w:val="uk-UA"/>
              </w:rPr>
            </w:pPr>
            <w:r w:rsidRPr="00EA46EF">
              <w:rPr>
                <w:lang w:val="uk-UA"/>
              </w:rPr>
              <w:t>12.</w:t>
            </w:r>
          </w:p>
        </w:tc>
        <w:tc>
          <w:tcPr>
            <w:tcW w:w="3232" w:type="dxa"/>
            <w:vAlign w:val="center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Навчальна програма курсу за вибором еколого-натуралістичного напряму «Олімпіадний біологічний »</w:t>
            </w:r>
          </w:p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(</w:t>
            </w:r>
            <w:r w:rsidRPr="00EA46EF">
              <w:rPr>
                <w:color w:val="000000"/>
              </w:rPr>
              <w:t>авт.</w:t>
            </w:r>
            <w:r w:rsidRPr="00EA46EF">
              <w:rPr>
                <w:color w:val="000000"/>
                <w:lang w:val="uk-UA"/>
              </w:rPr>
              <w:t xml:space="preserve"> Соляник О.В., Ляшенко В.А.)</w:t>
            </w:r>
          </w:p>
        </w:tc>
        <w:tc>
          <w:tcPr>
            <w:tcW w:w="1264" w:type="dxa"/>
            <w:vAlign w:val="center"/>
          </w:tcPr>
          <w:p w:rsidR="00EA46EF" w:rsidRPr="00EA46EF" w:rsidRDefault="00EA46EF" w:rsidP="00EA46EF">
            <w:pPr>
              <w:jc w:val="center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6-11</w:t>
            </w:r>
          </w:p>
        </w:tc>
        <w:tc>
          <w:tcPr>
            <w:tcW w:w="2177" w:type="dxa"/>
          </w:tcPr>
          <w:p w:rsidR="00EA46EF" w:rsidRPr="00EA46EF" w:rsidRDefault="00EA46EF" w:rsidP="00EA46EF">
            <w:pPr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Лист ІМОЗ від 15.07.2019  №22.1/12-Г-653</w:t>
            </w:r>
          </w:p>
        </w:tc>
        <w:tc>
          <w:tcPr>
            <w:tcW w:w="2666" w:type="dxa"/>
          </w:tcPr>
          <w:p w:rsidR="00EA46EF" w:rsidRPr="00EA46EF" w:rsidRDefault="00EA46EF" w:rsidP="00EA46EF">
            <w:pPr>
              <w:widowControl w:val="0"/>
              <w:tabs>
                <w:tab w:val="num" w:pos="-5245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A46EF">
              <w:rPr>
                <w:color w:val="000000"/>
                <w:lang w:val="uk-UA"/>
              </w:rPr>
              <w:t>Аксіома</w:t>
            </w:r>
          </w:p>
        </w:tc>
      </w:tr>
    </w:tbl>
    <w:p w:rsidR="00EA46EF" w:rsidRPr="00892005" w:rsidRDefault="00EA46EF" w:rsidP="00EA46EF">
      <w:pPr>
        <w:rPr>
          <w:lang w:val="uk-UA"/>
        </w:rPr>
      </w:pPr>
    </w:p>
    <w:p w:rsidR="003C5C86" w:rsidRPr="0094550E" w:rsidRDefault="003C5C86" w:rsidP="0094550E">
      <w:pPr>
        <w:spacing w:line="360" w:lineRule="auto"/>
        <w:ind w:right="-2" w:firstLine="709"/>
        <w:jc w:val="both"/>
        <w:rPr>
          <w:b/>
          <w:bCs/>
          <w:i/>
          <w:iCs/>
          <w:sz w:val="28"/>
          <w:szCs w:val="28"/>
          <w:lang w:val="uk-UA"/>
        </w:rPr>
      </w:pPr>
      <w:bookmarkStart w:id="6" w:name="_GoBack"/>
      <w:bookmarkEnd w:id="6"/>
      <w:r w:rsidRPr="0094550E">
        <w:rPr>
          <w:sz w:val="28"/>
          <w:szCs w:val="28"/>
          <w:lang w:val="uk-UA"/>
        </w:rPr>
        <w:lastRenderedPageBreak/>
        <w:t xml:space="preserve">Практична спрямованість програм з біології, природознавства та біології і екології забезпечується  проведенням лабораторних і практичних робіт, лабораторних досліджень, дослідницького практикуму, проектів, демонстрацій, екскурсій. </w:t>
      </w:r>
      <w:r w:rsidRPr="0094550E">
        <w:rPr>
          <w:bCs/>
          <w:i/>
          <w:iCs/>
          <w:sz w:val="28"/>
          <w:szCs w:val="28"/>
        </w:rPr>
        <w:t xml:space="preserve">Учителям біології рекомендуємо звернути увагу на практичну частину оновлених програм, яка частково змінена </w:t>
      </w:r>
      <w:proofErr w:type="gramStart"/>
      <w:r w:rsidRPr="0094550E">
        <w:rPr>
          <w:bCs/>
          <w:i/>
          <w:iCs/>
          <w:sz w:val="28"/>
          <w:szCs w:val="28"/>
        </w:rPr>
        <w:t>у</w:t>
      </w:r>
      <w:proofErr w:type="gramEnd"/>
      <w:r w:rsidRPr="0094550E">
        <w:rPr>
          <w:bCs/>
          <w:i/>
          <w:iCs/>
          <w:sz w:val="28"/>
          <w:szCs w:val="28"/>
        </w:rPr>
        <w:t xml:space="preserve"> кожному з курсів біології</w:t>
      </w:r>
    </w:p>
    <w:p w:rsidR="003C5C86" w:rsidRPr="0094550E" w:rsidRDefault="00BF7192" w:rsidP="0094550E">
      <w:pPr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 w:rsidRPr="0094550E">
        <w:rPr>
          <w:b/>
          <w:bCs/>
          <w:i/>
          <w:iCs/>
          <w:sz w:val="28"/>
          <w:szCs w:val="28"/>
        </w:rPr>
        <w:t xml:space="preserve">Лабораторні </w:t>
      </w:r>
      <w:proofErr w:type="gramStart"/>
      <w:r w:rsidRPr="0094550E">
        <w:rPr>
          <w:b/>
          <w:bCs/>
          <w:i/>
          <w:iCs/>
          <w:sz w:val="28"/>
          <w:szCs w:val="28"/>
        </w:rPr>
        <w:t>досл</w:t>
      </w:r>
      <w:proofErr w:type="gramEnd"/>
      <w:r w:rsidRPr="0094550E">
        <w:rPr>
          <w:b/>
          <w:bCs/>
          <w:i/>
          <w:iCs/>
          <w:sz w:val="28"/>
          <w:szCs w:val="28"/>
        </w:rPr>
        <w:t>ідження</w:t>
      </w:r>
      <w:r w:rsidRPr="0094550E">
        <w:rPr>
          <w:b/>
          <w:bCs/>
          <w:sz w:val="28"/>
          <w:szCs w:val="28"/>
        </w:rPr>
        <w:t xml:space="preserve"> </w:t>
      </w:r>
      <w:r w:rsidRPr="0094550E">
        <w:rPr>
          <w:sz w:val="28"/>
          <w:szCs w:val="28"/>
        </w:rPr>
        <w:t xml:space="preserve">забезпечують процесуальну складову навчання біології.  </w:t>
      </w:r>
    </w:p>
    <w:p w:rsidR="00BF7192" w:rsidRPr="0094550E" w:rsidRDefault="00BF7192" w:rsidP="0094550E">
      <w:pPr>
        <w:spacing w:line="360" w:lineRule="auto"/>
        <w:ind w:right="-2" w:firstLine="708"/>
        <w:jc w:val="both"/>
        <w:rPr>
          <w:sz w:val="28"/>
          <w:szCs w:val="28"/>
        </w:rPr>
      </w:pPr>
      <w:r w:rsidRPr="0094550E">
        <w:rPr>
          <w:b/>
          <w:bCs/>
          <w:sz w:val="28"/>
          <w:szCs w:val="28"/>
        </w:rPr>
        <w:t xml:space="preserve">Виконання лабораторних </w:t>
      </w:r>
      <w:proofErr w:type="gramStart"/>
      <w:r w:rsidRPr="0094550E">
        <w:rPr>
          <w:b/>
          <w:bCs/>
          <w:sz w:val="28"/>
          <w:szCs w:val="28"/>
        </w:rPr>
        <w:t>досл</w:t>
      </w:r>
      <w:proofErr w:type="gramEnd"/>
      <w:r w:rsidRPr="0094550E">
        <w:rPr>
          <w:b/>
          <w:bCs/>
          <w:sz w:val="28"/>
          <w:szCs w:val="28"/>
        </w:rPr>
        <w:t>іджень фіксується в класному журналі на сторінці «Зміст уроку». Приклад запису: «</w:t>
      </w:r>
      <w:proofErr w:type="gramStart"/>
      <w:r w:rsidRPr="0094550E">
        <w:rPr>
          <w:b/>
          <w:bCs/>
          <w:sz w:val="28"/>
          <w:szCs w:val="28"/>
        </w:rPr>
        <w:t>Р</w:t>
      </w:r>
      <w:proofErr w:type="gramEnd"/>
      <w:r w:rsidRPr="0094550E">
        <w:rPr>
          <w:b/>
          <w:bCs/>
          <w:sz w:val="28"/>
          <w:szCs w:val="28"/>
        </w:rPr>
        <w:t xml:space="preserve">ізноманітність клітин організму людини. Тканини. Лабораторне </w:t>
      </w:r>
      <w:proofErr w:type="gramStart"/>
      <w:r w:rsidRPr="0094550E">
        <w:rPr>
          <w:b/>
          <w:bCs/>
          <w:sz w:val="28"/>
          <w:szCs w:val="28"/>
        </w:rPr>
        <w:t>досл</w:t>
      </w:r>
      <w:proofErr w:type="gramEnd"/>
      <w:r w:rsidRPr="0094550E">
        <w:rPr>
          <w:b/>
          <w:bCs/>
          <w:sz w:val="28"/>
          <w:szCs w:val="28"/>
        </w:rPr>
        <w:t>ідження: Ознайомлення з препаратами тканин людини».</w:t>
      </w:r>
      <w:r w:rsidRPr="0094550E">
        <w:rPr>
          <w:sz w:val="28"/>
          <w:szCs w:val="28"/>
        </w:rPr>
        <w:t xml:space="preserve"> </w:t>
      </w:r>
      <w:r w:rsidRPr="0094550E">
        <w:rPr>
          <w:b/>
          <w:bCs/>
          <w:sz w:val="28"/>
          <w:szCs w:val="28"/>
        </w:rPr>
        <w:t xml:space="preserve">Програмою не передбачено оцінювання лабораторних </w:t>
      </w:r>
      <w:proofErr w:type="gramStart"/>
      <w:r w:rsidRPr="0094550E">
        <w:rPr>
          <w:b/>
          <w:bCs/>
          <w:sz w:val="28"/>
          <w:szCs w:val="28"/>
        </w:rPr>
        <w:t>досл</w:t>
      </w:r>
      <w:proofErr w:type="gramEnd"/>
      <w:r w:rsidRPr="0094550E">
        <w:rPr>
          <w:b/>
          <w:bCs/>
          <w:sz w:val="28"/>
          <w:szCs w:val="28"/>
        </w:rPr>
        <w:t>іджень, оскільки їх мета – набуття нових знань в процесі діяльності та формування спеціальних умінь.</w:t>
      </w:r>
    </w:p>
    <w:p w:rsidR="00BF7192" w:rsidRPr="0094550E" w:rsidRDefault="00BF7192" w:rsidP="009455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550E">
        <w:rPr>
          <w:b/>
          <w:bCs/>
          <w:i/>
          <w:iCs/>
          <w:sz w:val="28"/>
          <w:szCs w:val="28"/>
        </w:rPr>
        <w:t xml:space="preserve">Практичні та лабораторні роботи </w:t>
      </w:r>
      <w:r w:rsidRPr="0094550E">
        <w:rPr>
          <w:sz w:val="28"/>
          <w:szCs w:val="28"/>
        </w:rPr>
        <w:t xml:space="preserve">виконуються з метою закріплення або </w:t>
      </w:r>
      <w:proofErr w:type="gramStart"/>
      <w:r w:rsidRPr="0094550E">
        <w:rPr>
          <w:sz w:val="28"/>
          <w:szCs w:val="28"/>
        </w:rPr>
        <w:t>перев</w:t>
      </w:r>
      <w:proofErr w:type="gramEnd"/>
      <w:r w:rsidRPr="0094550E">
        <w:rPr>
          <w:sz w:val="28"/>
          <w:szCs w:val="28"/>
        </w:rPr>
        <w:t>ірки засвоєння навчального матеріалу, формування практичних умінь і навичок</w:t>
      </w:r>
      <w:r w:rsidR="0094550E" w:rsidRPr="0094550E">
        <w:rPr>
          <w:sz w:val="28"/>
          <w:szCs w:val="28"/>
          <w:lang w:val="uk-UA"/>
        </w:rPr>
        <w:t xml:space="preserve">. </w:t>
      </w:r>
      <w:r w:rsidRPr="0094550E">
        <w:rPr>
          <w:sz w:val="28"/>
          <w:szCs w:val="28"/>
        </w:rPr>
        <w:t xml:space="preserve">Виконавши практичну роботу, учні в зошитах оформляють звіт про роботу або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 xml:space="preserve">ідсумки. </w:t>
      </w:r>
      <w:r w:rsidRPr="0094550E">
        <w:rPr>
          <w:b/>
          <w:sz w:val="28"/>
          <w:szCs w:val="28"/>
        </w:rPr>
        <w:t>Виконання практичних робіт оцінюється у всіх учнів,</w:t>
      </w:r>
      <w:r w:rsidRPr="0094550E">
        <w:rPr>
          <w:sz w:val="28"/>
          <w:szCs w:val="28"/>
        </w:rPr>
        <w:t xml:space="preserve"> при цьому оцінюванню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 xml:space="preserve">ідлягають перш за все  практичні уміння, визначені метою роботи: уміння налаштовувати мікроскоп, виготовляти мікропрепарат, порівнювати, тобто знаходити спільні і відмінні ознаки біологічних об’єктів, уміння розрізняти отруйні гриби, визначати які кімнатні рослини можна вирощувати 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 xml:space="preserve"> приміщенні з певними характеристиками середовища. </w:t>
      </w:r>
      <w:r w:rsidRPr="0094550E">
        <w:rPr>
          <w:b/>
          <w:sz w:val="28"/>
          <w:szCs w:val="28"/>
        </w:rPr>
        <w:t>Лабораторні роботи</w:t>
      </w:r>
      <w:r w:rsidRPr="0094550E">
        <w:rPr>
          <w:sz w:val="28"/>
          <w:szCs w:val="28"/>
        </w:rPr>
        <w:t xml:space="preserve"> теж оформляються учнями в зошиті та </w:t>
      </w:r>
      <w:r w:rsidRPr="0094550E">
        <w:rPr>
          <w:b/>
          <w:sz w:val="28"/>
          <w:szCs w:val="28"/>
        </w:rPr>
        <w:t>обов’язково оцінюються.</w:t>
      </w:r>
    </w:p>
    <w:p w:rsidR="00BF7192" w:rsidRPr="0094550E" w:rsidRDefault="00BF7192" w:rsidP="009455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50E">
        <w:rPr>
          <w:b/>
          <w:bCs/>
          <w:sz w:val="28"/>
          <w:szCs w:val="28"/>
        </w:rPr>
        <w:t>Досл</w:t>
      </w:r>
      <w:proofErr w:type="gramEnd"/>
      <w:r w:rsidRPr="0094550E">
        <w:rPr>
          <w:b/>
          <w:bCs/>
          <w:sz w:val="28"/>
          <w:szCs w:val="28"/>
        </w:rPr>
        <w:t>ідницький практикум</w:t>
      </w:r>
      <w:r w:rsidRPr="0094550E">
        <w:rPr>
          <w:sz w:val="28"/>
          <w:szCs w:val="28"/>
        </w:rPr>
        <w:t xml:space="preserve"> передбачає самостійну (або з допомогою дорослих) роботу учнів у позаурочний час. Його мета — вироблення  особистого досвіду </w:t>
      </w:r>
      <w:proofErr w:type="gramStart"/>
      <w:r w:rsidRPr="0094550E">
        <w:rPr>
          <w:sz w:val="28"/>
          <w:szCs w:val="28"/>
        </w:rPr>
        <w:t>досл</w:t>
      </w:r>
      <w:proofErr w:type="gramEnd"/>
      <w:r w:rsidRPr="0094550E">
        <w:rPr>
          <w:sz w:val="28"/>
          <w:szCs w:val="28"/>
        </w:rPr>
        <w:t>ідницької діяльності у процесі розв'язування пізнавальних завдань.</w:t>
      </w:r>
    </w:p>
    <w:p w:rsidR="00BF7192" w:rsidRPr="0094550E" w:rsidRDefault="00BF7192" w:rsidP="009455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50E">
        <w:rPr>
          <w:sz w:val="28"/>
          <w:szCs w:val="28"/>
        </w:rPr>
        <w:lastRenderedPageBreak/>
        <w:t>З</w:t>
      </w:r>
      <w:proofErr w:type="gramEnd"/>
      <w:r w:rsidRPr="0094550E">
        <w:rPr>
          <w:sz w:val="28"/>
          <w:szCs w:val="28"/>
        </w:rPr>
        <w:t xml:space="preserve"> метою стимулювання пізнавальної діяльності учнів програма передбачає виконання та захист </w:t>
      </w:r>
      <w:r w:rsidRPr="0094550E">
        <w:rPr>
          <w:b/>
          <w:sz w:val="28"/>
          <w:szCs w:val="28"/>
        </w:rPr>
        <w:t xml:space="preserve">проектів дослідницького спрямування </w:t>
      </w:r>
      <w:r w:rsidRPr="0094550E">
        <w:rPr>
          <w:sz w:val="28"/>
          <w:szCs w:val="28"/>
        </w:rPr>
        <w:t xml:space="preserve"> з представленням результатів роботи.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 xml:space="preserve"> </w:t>
      </w:r>
      <w:proofErr w:type="gramStart"/>
      <w:r w:rsidRPr="0094550E">
        <w:rPr>
          <w:sz w:val="28"/>
          <w:szCs w:val="28"/>
        </w:rPr>
        <w:t>одному</w:t>
      </w:r>
      <w:proofErr w:type="gramEnd"/>
      <w:r w:rsidRPr="0094550E">
        <w:rPr>
          <w:sz w:val="28"/>
          <w:szCs w:val="28"/>
        </w:rPr>
        <w:t xml:space="preserve"> навчальному проекті. Для захисту проектів може бути виділено окремий урок або частину відповідного за змістом уроку.</w:t>
      </w:r>
    </w:p>
    <w:p w:rsidR="00BF7192" w:rsidRPr="0094550E" w:rsidRDefault="00BF7192" w:rsidP="0094550E">
      <w:pPr>
        <w:spacing w:line="360" w:lineRule="auto"/>
        <w:ind w:firstLine="709"/>
        <w:jc w:val="both"/>
        <w:rPr>
          <w:sz w:val="28"/>
          <w:szCs w:val="28"/>
        </w:rPr>
      </w:pPr>
      <w:r w:rsidRPr="0094550E">
        <w:rPr>
          <w:sz w:val="28"/>
          <w:szCs w:val="28"/>
        </w:rPr>
        <w:t xml:space="preserve"> Змі</w:t>
      </w:r>
      <w:proofErr w:type="gramStart"/>
      <w:r w:rsidRPr="0094550E">
        <w:rPr>
          <w:sz w:val="28"/>
          <w:szCs w:val="28"/>
        </w:rPr>
        <w:t>ст</w:t>
      </w:r>
      <w:proofErr w:type="gramEnd"/>
      <w:r w:rsidRPr="0094550E">
        <w:rPr>
          <w:sz w:val="28"/>
          <w:szCs w:val="28"/>
        </w:rPr>
        <w:t xml:space="preserve"> навчального матеріалу курсів біології включає </w:t>
      </w:r>
      <w:r w:rsidRPr="0094550E">
        <w:rPr>
          <w:b/>
          <w:sz w:val="28"/>
          <w:szCs w:val="28"/>
        </w:rPr>
        <w:t xml:space="preserve">демонстрації </w:t>
      </w:r>
      <w:r w:rsidRPr="0094550E">
        <w:rPr>
          <w:sz w:val="28"/>
          <w:szCs w:val="28"/>
        </w:rPr>
        <w:t xml:space="preserve">колекцій, муляжів, мікропрепаратів, дослідів, опудал, зображень, моделей. Звертаємо увагу </w:t>
      </w:r>
      <w:r w:rsidRPr="0094550E">
        <w:rPr>
          <w:b/>
          <w:sz w:val="28"/>
          <w:szCs w:val="28"/>
        </w:rPr>
        <w:t>на обов’язкове</w:t>
      </w:r>
      <w:r w:rsidRPr="0094550E">
        <w:rPr>
          <w:sz w:val="28"/>
          <w:szCs w:val="28"/>
        </w:rPr>
        <w:t xml:space="preserve"> використання у навчальному процесі демонстрацій. Методика і </w:t>
      </w:r>
      <w:proofErr w:type="gramStart"/>
      <w:r w:rsidRPr="0094550E">
        <w:rPr>
          <w:sz w:val="28"/>
          <w:szCs w:val="28"/>
        </w:rPr>
        <w:t>техн</w:t>
      </w:r>
      <w:proofErr w:type="gramEnd"/>
      <w:r w:rsidRPr="0094550E">
        <w:rPr>
          <w:sz w:val="28"/>
          <w:szCs w:val="28"/>
        </w:rPr>
        <w:t>іка демонстрування вимагає чіткої організації спостереження, визначення його мети. Об'єкт, що демонструється має бути доступним всім учням. Не варто перевантажувати урок наочністю. Кожен об’єкт має з'являтися тоді, коли він необхідний.</w:t>
      </w:r>
    </w:p>
    <w:p w:rsidR="00BF7192" w:rsidRPr="0094550E" w:rsidRDefault="00BF7192" w:rsidP="0094550E">
      <w:pPr>
        <w:shd w:val="clear" w:color="auto" w:fill="FFFFFF"/>
        <w:spacing w:line="360" w:lineRule="auto"/>
        <w:ind w:left="10" w:firstLine="698"/>
        <w:jc w:val="both"/>
        <w:rPr>
          <w:sz w:val="28"/>
          <w:szCs w:val="28"/>
        </w:rPr>
      </w:pPr>
      <w:r w:rsidRPr="0094550E">
        <w:rPr>
          <w:b/>
          <w:i/>
          <w:sz w:val="28"/>
          <w:szCs w:val="28"/>
        </w:rPr>
        <w:t>Поглиблене вивчення біології</w:t>
      </w:r>
      <w:r w:rsidRPr="0094550E">
        <w:rPr>
          <w:sz w:val="28"/>
          <w:szCs w:val="28"/>
        </w:rPr>
        <w:t xml:space="preserve"> </w:t>
      </w:r>
      <w:r w:rsidRPr="0094550E">
        <w:rPr>
          <w:b/>
          <w:bCs/>
          <w:sz w:val="28"/>
          <w:szCs w:val="28"/>
        </w:rPr>
        <w:t xml:space="preserve">одна із форм поглибленої </w:t>
      </w:r>
      <w:proofErr w:type="gramStart"/>
      <w:r w:rsidRPr="0094550E">
        <w:rPr>
          <w:b/>
          <w:bCs/>
          <w:sz w:val="28"/>
          <w:szCs w:val="28"/>
        </w:rPr>
        <w:t>п</w:t>
      </w:r>
      <w:proofErr w:type="gramEnd"/>
      <w:r w:rsidRPr="0094550E">
        <w:rPr>
          <w:b/>
          <w:bCs/>
          <w:sz w:val="28"/>
          <w:szCs w:val="28"/>
        </w:rPr>
        <w:t>ідготовки учнів на завершальному етапі основної школи, яка спрямована на розвиток в учнів біологіч</w:t>
      </w:r>
      <w:r w:rsidRPr="0094550E">
        <w:rPr>
          <w:b/>
          <w:bCs/>
          <w:sz w:val="28"/>
          <w:szCs w:val="28"/>
        </w:rPr>
        <w:softHyphen/>
        <w:t>них здібностей, формування стійкого інтересу як до предмета зокрема, так і до біології взагалі, створення основи для свідомого вибору професії, пов'язаної з використанням біологічних знань.</w:t>
      </w:r>
    </w:p>
    <w:p w:rsidR="00BF7192" w:rsidRPr="0094550E" w:rsidRDefault="00BF7192" w:rsidP="0094550E">
      <w:pPr>
        <w:shd w:val="clear" w:color="auto" w:fill="FFFFFF"/>
        <w:spacing w:line="360" w:lineRule="auto"/>
        <w:ind w:left="5" w:right="5" w:firstLine="703"/>
        <w:jc w:val="both"/>
        <w:rPr>
          <w:sz w:val="28"/>
          <w:szCs w:val="28"/>
        </w:rPr>
      </w:pPr>
      <w:proofErr w:type="gramStart"/>
      <w:r w:rsidRPr="0094550E">
        <w:rPr>
          <w:b/>
          <w:bCs/>
          <w:i/>
          <w:iCs/>
          <w:sz w:val="28"/>
          <w:szCs w:val="28"/>
        </w:rPr>
        <w:t>Оскільки до навчальних програм для поглибленого вивчення зміни не вносились, при плануванні й проведенні уроків у класах з поглибленим вивченням біології  мають бути враховані рекомендації, що відображають ключові зміни в оновленній навчальній програмі з біології для загальноосвітніх навчальних закладів.</w:t>
      </w:r>
      <w:proofErr w:type="gramEnd"/>
    </w:p>
    <w:p w:rsidR="00BF7192" w:rsidRPr="0094550E" w:rsidRDefault="00BF7192" w:rsidP="009455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4550E">
        <w:rPr>
          <w:b/>
          <w:sz w:val="28"/>
          <w:szCs w:val="28"/>
        </w:rPr>
        <w:t xml:space="preserve">Оцінювання навчальних досягнень учнів </w:t>
      </w:r>
      <w:r w:rsidRPr="0094550E">
        <w:rPr>
          <w:sz w:val="28"/>
          <w:szCs w:val="28"/>
        </w:rPr>
        <w:t xml:space="preserve"> здійснюється відповідно до орієнтовних вимог оцінювання, затверджених наказом Міністерства освіти і науки України від 21.08.2013 № 1222 «Про затвердження орієнтовних вимог оцінювання навчальних досягнень учнів з базових дисциплін у системі загальної середньої освіти».</w:t>
      </w:r>
      <w:proofErr w:type="gramEnd"/>
    </w:p>
    <w:p w:rsidR="00BF7192" w:rsidRPr="0094550E" w:rsidRDefault="00BF7192" w:rsidP="009455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4550E">
        <w:rPr>
          <w:sz w:val="28"/>
          <w:szCs w:val="28"/>
        </w:rPr>
        <w:lastRenderedPageBreak/>
        <w:t>Доц</w:t>
      </w:r>
      <w:proofErr w:type="gramEnd"/>
      <w:r w:rsidRPr="0094550E">
        <w:rPr>
          <w:sz w:val="28"/>
          <w:szCs w:val="28"/>
        </w:rPr>
        <w:t>ільно використовувати різні форми для проведення перевірки навчальних досягнень: усне опитування, виконання самостійних робіт, тестування (письмове, усне, комп’ютерне), письмова контрольна робота. Змі</w:t>
      </w:r>
      <w:proofErr w:type="gramStart"/>
      <w:r w:rsidRPr="0094550E">
        <w:rPr>
          <w:sz w:val="28"/>
          <w:szCs w:val="28"/>
        </w:rPr>
        <w:t>ст</w:t>
      </w:r>
      <w:proofErr w:type="gramEnd"/>
      <w:r w:rsidRPr="0094550E">
        <w:rPr>
          <w:sz w:val="28"/>
          <w:szCs w:val="28"/>
        </w:rPr>
        <w:t xml:space="preserve"> завдань для перевірки навчальних досягнень з теми має відповідати очікуваним результатам навчання учнів, визначеним програмою, і забезпечувати виявлення не тільки базових  знань учнів. Основними видами оцінювання є поточне і підсумкове (тематичне, семестрове, річне). </w:t>
      </w:r>
    </w:p>
    <w:p w:rsidR="00BF7192" w:rsidRPr="0094550E" w:rsidRDefault="00BF7192" w:rsidP="0094550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4550E">
        <w:rPr>
          <w:sz w:val="28"/>
          <w:szCs w:val="28"/>
        </w:rPr>
        <w:t xml:space="preserve">Тематична оцінка виставляється на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 xml:space="preserve">ідставі результатів опанування учнями матеріалу теми, відповідно до вимог навчальних програм з урахуванням поточних оцінок за різні види навчальних робіт, у тому числі лабораторні, практичні роботи, творчі та інші,  підсумкового письмового контролю, яким учитель може охоплювати не всіх учнів, а лише тих, які не мають достатньої кількості оцінок з теми, або які бажають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 xml:space="preserve">ідвищити (підтвердити) свої знання. </w:t>
      </w:r>
      <w:proofErr w:type="gramStart"/>
      <w:r w:rsidRPr="0094550E">
        <w:rPr>
          <w:sz w:val="28"/>
          <w:szCs w:val="28"/>
        </w:rPr>
        <w:t>З</w:t>
      </w:r>
      <w:proofErr w:type="gramEnd"/>
      <w:r w:rsidRPr="0094550E">
        <w:rPr>
          <w:sz w:val="28"/>
          <w:szCs w:val="28"/>
        </w:rPr>
        <w:t xml:space="preserve"> огляду на це, у кожного учня має бути оцінка за виконання, як мінімум, однієї з лабораторних (практичних) робіт, передбачених програмою у змісті певної теми, а й вміння їх застосовувати у життєвих ситуаціях. Проведення окремого уроку для здійснення тематичного контролю є недоцільним. </w:t>
      </w:r>
      <w:proofErr w:type="gramStart"/>
      <w:r w:rsidRPr="0094550E">
        <w:rPr>
          <w:sz w:val="28"/>
          <w:szCs w:val="28"/>
        </w:rPr>
        <w:t>З</w:t>
      </w:r>
      <w:proofErr w:type="gramEnd"/>
      <w:r w:rsidRPr="0094550E">
        <w:rPr>
          <w:sz w:val="28"/>
          <w:szCs w:val="28"/>
        </w:rPr>
        <w:t xml:space="preserve"> метою об’єктивного семестрового оцінювання, яке здійснюється на підставі тематичних оцінювань, доцільно використовувати різні форми для проведення перевірки навчальних досягнень з різних тем: усне опитування, виконання самостійних робіт, тестування (письмове, комп’ютерне) та ін.</w:t>
      </w:r>
    </w:p>
    <w:p w:rsidR="00BF7192" w:rsidRPr="0094550E" w:rsidRDefault="00BF7192" w:rsidP="0094550E">
      <w:pPr>
        <w:spacing w:line="360" w:lineRule="auto"/>
        <w:ind w:firstLine="708"/>
        <w:jc w:val="both"/>
        <w:rPr>
          <w:sz w:val="28"/>
          <w:szCs w:val="28"/>
        </w:rPr>
      </w:pPr>
      <w:r w:rsidRPr="0094550E">
        <w:rPr>
          <w:sz w:val="28"/>
          <w:szCs w:val="28"/>
        </w:rPr>
        <w:t>Для запобігання перевантаженню учні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 xml:space="preserve"> не рекомендується проведення  тематичної контрольної роботи з біології в кінці семестру. </w:t>
      </w:r>
      <w:proofErr w:type="gramStart"/>
      <w:r w:rsidRPr="0094550E">
        <w:rPr>
          <w:b/>
          <w:sz w:val="28"/>
          <w:szCs w:val="28"/>
        </w:rPr>
        <w:t>З</w:t>
      </w:r>
      <w:proofErr w:type="gramEnd"/>
      <w:r w:rsidRPr="0094550E">
        <w:rPr>
          <w:b/>
          <w:sz w:val="28"/>
          <w:szCs w:val="28"/>
        </w:rPr>
        <w:t xml:space="preserve"> біології проводиться дві тематичні контрольні роботи: у першому і другому семестрах.</w:t>
      </w:r>
      <w:r w:rsidRPr="0094550E">
        <w:rPr>
          <w:sz w:val="28"/>
          <w:szCs w:val="28"/>
        </w:rPr>
        <w:t xml:space="preserve"> Проведення семестрової контрольної роботи програмами з біології не передбачено. Змі</w:t>
      </w:r>
      <w:proofErr w:type="gramStart"/>
      <w:r w:rsidRPr="0094550E">
        <w:rPr>
          <w:sz w:val="28"/>
          <w:szCs w:val="28"/>
        </w:rPr>
        <w:t>ст</w:t>
      </w:r>
      <w:proofErr w:type="gramEnd"/>
      <w:r w:rsidRPr="0094550E">
        <w:rPr>
          <w:sz w:val="28"/>
          <w:szCs w:val="28"/>
        </w:rPr>
        <w:t xml:space="preserve"> завдань для перевірки навчальних досягнень з теми має відповідати очікуваним результатам навчання учнів, визначеним програмою, та критеріям оцінювання.  Завдання для  перевірки навчальних досягнень  мають </w:t>
      </w:r>
      <w:r w:rsidR="0094550E" w:rsidRPr="0094550E">
        <w:rPr>
          <w:sz w:val="28"/>
          <w:szCs w:val="28"/>
        </w:rPr>
        <w:t xml:space="preserve"> спиратися не тільки  на базові</w:t>
      </w:r>
      <w:r w:rsidRPr="0094550E">
        <w:rPr>
          <w:sz w:val="28"/>
          <w:szCs w:val="28"/>
        </w:rPr>
        <w:t xml:space="preserve"> знання учнів,  </w:t>
      </w:r>
      <w:proofErr w:type="gramStart"/>
      <w:r w:rsidRPr="0094550E">
        <w:rPr>
          <w:sz w:val="28"/>
          <w:szCs w:val="28"/>
        </w:rPr>
        <w:t>а й</w:t>
      </w:r>
      <w:proofErr w:type="gramEnd"/>
      <w:r w:rsidRPr="0094550E">
        <w:rPr>
          <w:sz w:val="28"/>
          <w:szCs w:val="28"/>
        </w:rPr>
        <w:t xml:space="preserve"> на вміння їх </w:t>
      </w:r>
      <w:r w:rsidRPr="0094550E">
        <w:rPr>
          <w:sz w:val="28"/>
          <w:szCs w:val="28"/>
        </w:rPr>
        <w:lastRenderedPageBreak/>
        <w:t xml:space="preserve">застосовувати. Обов’язковим елементом тематичної контрольної роботи мають бути завдання з </w:t>
      </w:r>
      <w:proofErr w:type="gramStart"/>
      <w:r w:rsidRPr="0094550E">
        <w:rPr>
          <w:sz w:val="28"/>
          <w:szCs w:val="28"/>
        </w:rPr>
        <w:t>короткою</w:t>
      </w:r>
      <w:proofErr w:type="gramEnd"/>
      <w:r w:rsidRPr="0094550E">
        <w:rPr>
          <w:sz w:val="28"/>
          <w:szCs w:val="28"/>
        </w:rPr>
        <w:t xml:space="preserve"> та  розгорнутою  відповіддю. Контрольні роботи оформляються в зошиті </w:t>
      </w:r>
      <w:proofErr w:type="gramStart"/>
      <w:r w:rsidRPr="0094550E">
        <w:rPr>
          <w:sz w:val="28"/>
          <w:szCs w:val="28"/>
        </w:rPr>
        <w:t>для</w:t>
      </w:r>
      <w:proofErr w:type="gramEnd"/>
      <w:r w:rsidRPr="0094550E">
        <w:rPr>
          <w:sz w:val="28"/>
          <w:szCs w:val="28"/>
        </w:rPr>
        <w:t xml:space="preserve"> контролю знань або на окремих проштампованих аркушах паперу. Зберігаються роботи в кабі</w:t>
      </w:r>
      <w:proofErr w:type="gramStart"/>
      <w:r w:rsidRPr="0094550E">
        <w:rPr>
          <w:sz w:val="28"/>
          <w:szCs w:val="28"/>
        </w:rPr>
        <w:t>неті б</w:t>
      </w:r>
      <w:proofErr w:type="gramEnd"/>
      <w:r w:rsidRPr="0094550E">
        <w:rPr>
          <w:sz w:val="28"/>
          <w:szCs w:val="28"/>
        </w:rPr>
        <w:t xml:space="preserve">іології протягом навчального року. </w:t>
      </w:r>
    </w:p>
    <w:p w:rsidR="00BF7192" w:rsidRPr="0094550E" w:rsidRDefault="00BF7192" w:rsidP="009455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4550E">
        <w:rPr>
          <w:sz w:val="28"/>
          <w:szCs w:val="28"/>
        </w:rPr>
        <w:t xml:space="preserve">Семестрове оцінювання здійснюється на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 xml:space="preserve">ідставі тематичного. </w:t>
      </w:r>
      <w:proofErr w:type="gramStart"/>
      <w:r w:rsidRPr="0094550E">
        <w:rPr>
          <w:sz w:val="28"/>
          <w:szCs w:val="28"/>
        </w:rPr>
        <w:t>У</w:t>
      </w:r>
      <w:proofErr w:type="gramEnd"/>
      <w:r w:rsidRPr="0094550E">
        <w:rPr>
          <w:sz w:val="28"/>
          <w:szCs w:val="28"/>
        </w:rPr>
        <w:t xml:space="preserve"> </w:t>
      </w:r>
      <w:proofErr w:type="gramStart"/>
      <w:r w:rsidRPr="0094550E">
        <w:rPr>
          <w:sz w:val="28"/>
          <w:szCs w:val="28"/>
        </w:rPr>
        <w:t>раз</w:t>
      </w:r>
      <w:proofErr w:type="gramEnd"/>
      <w:r w:rsidRPr="0094550E">
        <w:rPr>
          <w:sz w:val="28"/>
          <w:szCs w:val="28"/>
        </w:rPr>
        <w:t>і відсутності оцінки за одну або декілька тем, що вивчались упродовж семестра, семестрова оцінка може бути нижча  середнього арифметичного наявних тематичних оцінок. При виставленні оцінки за семестр ураховуються  складність і значущість окремих тем для формування предметної компетентності, динаміка навчальних досягнень учні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 xml:space="preserve">. </w:t>
      </w:r>
    </w:p>
    <w:p w:rsidR="00BF7192" w:rsidRPr="0094550E" w:rsidRDefault="00BF7192" w:rsidP="0094550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4550E">
        <w:rPr>
          <w:sz w:val="28"/>
          <w:szCs w:val="28"/>
        </w:rPr>
        <w:t>Відпрацювання пропущених учнем лабораторних, практичних, контрольних робіт є недоцільним</w:t>
      </w:r>
      <w:r w:rsidRPr="0094550E">
        <w:rPr>
          <w:b/>
          <w:sz w:val="28"/>
          <w:szCs w:val="28"/>
        </w:rPr>
        <w:t>. Оцінка за ведення зошитів з біології не виставляється.</w:t>
      </w:r>
    </w:p>
    <w:p w:rsidR="00BF7192" w:rsidRPr="0094550E" w:rsidRDefault="00BF7192" w:rsidP="0094550E">
      <w:pPr>
        <w:spacing w:line="360" w:lineRule="auto"/>
        <w:ind w:firstLine="709"/>
        <w:jc w:val="both"/>
        <w:rPr>
          <w:sz w:val="28"/>
          <w:szCs w:val="28"/>
        </w:rPr>
      </w:pPr>
      <w:r w:rsidRPr="0094550E">
        <w:rPr>
          <w:sz w:val="28"/>
          <w:szCs w:val="28"/>
        </w:rPr>
        <w:t xml:space="preserve">Звертаємо увагу, що наказом Міністерства освіти і науки України від 20.12.2018 № 1426 затверджено програму, за якою починаючи з 2020 року буде проводитися зовнішнє незалежне оцінювання результатів навчання з біології, здобутих </w:t>
      </w:r>
      <w:proofErr w:type="gramStart"/>
      <w:r w:rsidRPr="0094550E">
        <w:rPr>
          <w:sz w:val="28"/>
          <w:szCs w:val="28"/>
        </w:rPr>
        <w:t>на</w:t>
      </w:r>
      <w:proofErr w:type="gramEnd"/>
      <w:r w:rsidRPr="0094550E">
        <w:rPr>
          <w:sz w:val="28"/>
          <w:szCs w:val="28"/>
        </w:rPr>
        <w:t xml:space="preserve"> основі повної загальної середньої освіти.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>В освітньому процесі заклади загальної середньої освіти можуть використовувати лише навчальну літературу, що має гриф Міністерства освіти і науки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розміщено на офіційних веб-сайтах Міністерства освіти і науки України та  Інституту модернізації змісту освіти.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 xml:space="preserve">     </w:t>
      </w:r>
      <w:r w:rsidRPr="0094550E">
        <w:rPr>
          <w:b/>
          <w:bCs/>
          <w:sz w:val="28"/>
          <w:szCs w:val="28"/>
        </w:rPr>
        <w:t xml:space="preserve">Одним із напрямків роботи учителя є робота з обдарованими школярами.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b/>
          <w:bCs/>
          <w:sz w:val="28"/>
          <w:szCs w:val="28"/>
        </w:rPr>
        <w:t xml:space="preserve"> </w:t>
      </w:r>
      <w:r w:rsidRPr="0094550E">
        <w:rPr>
          <w:b/>
          <w:bCs/>
          <w:sz w:val="28"/>
          <w:szCs w:val="28"/>
        </w:rPr>
        <w:tab/>
      </w:r>
      <w:r w:rsidRPr="0094550E">
        <w:rPr>
          <w:bCs/>
          <w:sz w:val="28"/>
          <w:szCs w:val="28"/>
        </w:rPr>
        <w:t xml:space="preserve">Слід зазначити, що даний напрямок роботи потребує особливої уваги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bCs/>
          <w:sz w:val="28"/>
          <w:szCs w:val="28"/>
        </w:rPr>
        <w:t>учителі</w:t>
      </w:r>
      <w:proofErr w:type="gramStart"/>
      <w:r w:rsidRPr="0094550E">
        <w:rPr>
          <w:bCs/>
          <w:sz w:val="28"/>
          <w:szCs w:val="28"/>
        </w:rPr>
        <w:t>в</w:t>
      </w:r>
      <w:proofErr w:type="gramEnd"/>
      <w:r w:rsidRPr="0094550E">
        <w:rPr>
          <w:bCs/>
          <w:sz w:val="28"/>
          <w:szCs w:val="28"/>
        </w:rPr>
        <w:t xml:space="preserve"> і </w:t>
      </w:r>
      <w:proofErr w:type="gramStart"/>
      <w:r w:rsidRPr="0094550E">
        <w:rPr>
          <w:bCs/>
          <w:sz w:val="28"/>
          <w:szCs w:val="28"/>
        </w:rPr>
        <w:t>методист</w:t>
      </w:r>
      <w:proofErr w:type="gramEnd"/>
      <w:r w:rsidRPr="0094550E">
        <w:rPr>
          <w:bCs/>
          <w:sz w:val="28"/>
          <w:szCs w:val="28"/>
        </w:rPr>
        <w:t xml:space="preserve">ів. Робота з обдарованими учнями має носити системний характер. Для ефективної роботи з обдарованими школярами, реалізації інформаційно-комунікаційних технологій на </w:t>
      </w:r>
      <w:proofErr w:type="gramStart"/>
      <w:r w:rsidRPr="0094550E">
        <w:rPr>
          <w:bCs/>
          <w:sz w:val="28"/>
          <w:szCs w:val="28"/>
        </w:rPr>
        <w:t>уроках б</w:t>
      </w:r>
      <w:proofErr w:type="gramEnd"/>
      <w:r w:rsidRPr="0094550E">
        <w:rPr>
          <w:bCs/>
          <w:sz w:val="28"/>
          <w:szCs w:val="28"/>
        </w:rPr>
        <w:t xml:space="preserve">іології  і позаурочний </w:t>
      </w:r>
      <w:r w:rsidRPr="0094550E">
        <w:rPr>
          <w:bCs/>
          <w:sz w:val="28"/>
          <w:szCs w:val="28"/>
        </w:rPr>
        <w:lastRenderedPageBreak/>
        <w:t>час пропонуємо до використання Інтернет-ресурси і сайти біологічного та екологічного спрямування:</w:t>
      </w:r>
    </w:p>
    <w:p w:rsidR="00BF7192" w:rsidRPr="0094550E" w:rsidRDefault="00BF7192" w:rsidP="0094550E">
      <w:pPr>
        <w:pStyle w:val="03"/>
        <w:spacing w:line="360" w:lineRule="auto"/>
        <w:ind w:firstLine="0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sz w:val="28"/>
          <w:szCs w:val="28"/>
        </w:rPr>
        <w:t>http://biology.univ.kiev.ua/</w:t>
      </w:r>
      <w:r w:rsidRPr="0094550E">
        <w:rPr>
          <w:rFonts w:ascii="Times New Roman" w:hAnsi="Times New Roman" w:cs="Times New Roman"/>
          <w:sz w:val="28"/>
          <w:szCs w:val="28"/>
        </w:rPr>
        <w:t>-   Навчально-науковий центр Інституту біології та медицини Київського НУ імені Т.Шевченка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http://floqiston.ru.user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каталог освітніх ресурсів.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http://dictionary.fio.ru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педагогічний енциклопедичний словник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http://www.biology.org.ua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Український біологічний сайт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http://biology.civicua.org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Асоціація вчителів біології України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http://mail.menr.gov.ua/publ/redbook/redbook.php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Червона книга України</w:t>
      </w:r>
    </w:p>
    <w:p w:rsidR="00BF7192" w:rsidRPr="0094550E" w:rsidRDefault="00BF7192" w:rsidP="0094550E">
      <w:pPr>
        <w:pStyle w:val="030"/>
        <w:spacing w:line="360" w:lineRule="auto"/>
        <w:rPr>
          <w:sz w:val="28"/>
          <w:szCs w:val="28"/>
        </w:rPr>
      </w:pPr>
      <w:r w:rsidRPr="0094550E">
        <w:rPr>
          <w:rFonts w:ascii="Times New Roman" w:hAnsi="Times New Roman" w:cs="Times New Roman"/>
          <w:i/>
          <w:iCs/>
          <w:sz w:val="28"/>
          <w:szCs w:val="28"/>
        </w:rPr>
        <w:t>http://www.studfiles.ru/</w:t>
      </w:r>
      <w:r w:rsidRPr="0094550E">
        <w:rPr>
          <w:rFonts w:ascii="Times New Roman" w:hAnsi="Times New Roman" w:cs="Times New Roman"/>
          <w:sz w:val="28"/>
          <w:szCs w:val="28"/>
        </w:rPr>
        <w:t xml:space="preserve"> — екологічний сайт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b/>
          <w:bCs/>
          <w:sz w:val="28"/>
          <w:szCs w:val="28"/>
        </w:rPr>
        <w:tab/>
      </w:r>
      <w:proofErr w:type="gramStart"/>
      <w:r w:rsidRPr="0094550E">
        <w:rPr>
          <w:b/>
          <w:bCs/>
          <w:sz w:val="28"/>
          <w:szCs w:val="28"/>
        </w:rPr>
        <w:t xml:space="preserve">Звертаємо увагу педагогічних працівників на </w:t>
      </w:r>
      <w:r w:rsidR="00B2324C">
        <w:rPr>
          <w:b/>
          <w:bCs/>
          <w:sz w:val="28"/>
          <w:szCs w:val="28"/>
          <w:lang w:val="uk-UA"/>
        </w:rPr>
        <w:t>наказ МОН від 22.06.2016 року № 704 «</w:t>
      </w:r>
      <w:r w:rsidR="00B2324C" w:rsidRPr="00B2324C">
        <w:rPr>
          <w:b/>
          <w:bCs/>
          <w:sz w:val="28"/>
          <w:szCs w:val="28"/>
          <w:lang w:val="uk-UA"/>
        </w:rPr>
        <w:t>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 w:rsidR="00B2324C">
        <w:rPr>
          <w:b/>
          <w:bCs/>
          <w:sz w:val="28"/>
          <w:szCs w:val="28"/>
          <w:lang w:val="uk-UA"/>
        </w:rPr>
        <w:t xml:space="preserve">» та </w:t>
      </w:r>
      <w:r w:rsidRPr="0094550E">
        <w:rPr>
          <w:b/>
          <w:bCs/>
          <w:sz w:val="28"/>
          <w:szCs w:val="28"/>
        </w:rPr>
        <w:t>лист Міністерства освіти, науки, молоді та спорту України від 01.02.12 № 1/9-72</w:t>
      </w:r>
      <w:proofErr w:type="gramEnd"/>
      <w:r w:rsidRPr="0094550E">
        <w:rPr>
          <w:b/>
          <w:bCs/>
          <w:sz w:val="28"/>
          <w:szCs w:val="28"/>
        </w:rPr>
        <w:t xml:space="preserve"> про інструктивно-методичні матеріали «Безпечне проведення занять у кабінетах природничо-математичного напряму загаль</w:t>
      </w:r>
      <w:r w:rsidR="00B2324C">
        <w:rPr>
          <w:b/>
          <w:bCs/>
          <w:sz w:val="28"/>
          <w:szCs w:val="28"/>
        </w:rPr>
        <w:t>ноосвітніх навчальних закладі</w:t>
      </w:r>
      <w:proofErr w:type="gramStart"/>
      <w:r w:rsidR="00B2324C">
        <w:rPr>
          <w:b/>
          <w:bCs/>
          <w:sz w:val="28"/>
          <w:szCs w:val="28"/>
        </w:rPr>
        <w:t>в</w:t>
      </w:r>
      <w:proofErr w:type="gramEnd"/>
      <w:r w:rsidR="00B2324C">
        <w:rPr>
          <w:b/>
          <w:bCs/>
          <w:sz w:val="28"/>
          <w:szCs w:val="28"/>
        </w:rPr>
        <w:t>»</w:t>
      </w:r>
      <w:r w:rsidR="00B2324C">
        <w:rPr>
          <w:b/>
          <w:bCs/>
          <w:sz w:val="28"/>
          <w:szCs w:val="28"/>
          <w:lang w:val="uk-UA"/>
        </w:rPr>
        <w:t>.</w:t>
      </w:r>
      <w:r w:rsidR="00B2324C">
        <w:rPr>
          <w:sz w:val="28"/>
          <w:szCs w:val="28"/>
        </w:rPr>
        <w:t xml:space="preserve"> </w:t>
      </w:r>
      <w:r w:rsidR="00B2324C">
        <w:rPr>
          <w:sz w:val="28"/>
          <w:szCs w:val="28"/>
          <w:lang w:val="uk-UA"/>
        </w:rPr>
        <w:t>У</w:t>
      </w:r>
      <w:r w:rsidRPr="0094550E">
        <w:rPr>
          <w:sz w:val="28"/>
          <w:szCs w:val="28"/>
        </w:rPr>
        <w:t xml:space="preserve"> </w:t>
      </w:r>
      <w:r w:rsidR="00B2324C">
        <w:rPr>
          <w:sz w:val="28"/>
          <w:szCs w:val="28"/>
          <w:lang w:val="uk-UA"/>
        </w:rPr>
        <w:t xml:space="preserve">листі </w:t>
      </w:r>
      <w:r w:rsidRPr="0094550E">
        <w:rPr>
          <w:sz w:val="28"/>
          <w:szCs w:val="28"/>
        </w:rPr>
        <w:t>зазначено, що відповідно до Положення про порядок проведення навчання з питань охорони праці в кабінетах природничо-математичного напряму навчальних закладів обов’язково проводять навчання з питань безпеки життєдіяльності.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Порядок проведення, тематика та організація проведення інструктажів з безпеки життєдіяльності учнів визначаються Положенням про організацію роботи з охорони праці.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>Інструктажі з безпеки життєдіяльності з учнями проводять завідувачі кабі</w:t>
      </w:r>
      <w:proofErr w:type="gramStart"/>
      <w:r w:rsidRPr="0094550E">
        <w:rPr>
          <w:sz w:val="28"/>
          <w:szCs w:val="28"/>
        </w:rPr>
        <w:t>нету</w:t>
      </w:r>
      <w:proofErr w:type="gramEnd"/>
      <w:r w:rsidRPr="0094550E">
        <w:rPr>
          <w:sz w:val="28"/>
          <w:szCs w:val="28"/>
        </w:rPr>
        <w:t xml:space="preserve"> (лабораторії), учителі (викладачі).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</w:r>
      <w:proofErr w:type="gramStart"/>
      <w:r w:rsidRPr="0094550E">
        <w:rPr>
          <w:sz w:val="28"/>
          <w:szCs w:val="28"/>
        </w:rPr>
        <w:t>На</w:t>
      </w:r>
      <w:proofErr w:type="gramEnd"/>
      <w:r w:rsidRPr="0094550E">
        <w:rPr>
          <w:sz w:val="28"/>
          <w:szCs w:val="28"/>
        </w:rPr>
        <w:t xml:space="preserve"> початку навчального року перед початком занять у кожному кабінеті, лабораторії проводиться первинний інструктаж з безпеки життєдіяльності.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lastRenderedPageBreak/>
        <w:tab/>
        <w:t>Мета проведення первинного інструктажу – формування відповідального ставлення учнів до особистої безпеки та безпеки тих, хто оточу</w:t>
      </w:r>
      <w:proofErr w:type="gramStart"/>
      <w:r w:rsidRPr="0094550E">
        <w:rPr>
          <w:sz w:val="28"/>
          <w:szCs w:val="28"/>
        </w:rPr>
        <w:t>є,</w:t>
      </w:r>
      <w:proofErr w:type="gramEnd"/>
      <w:r w:rsidRPr="0094550E">
        <w:rPr>
          <w:sz w:val="28"/>
          <w:szCs w:val="28"/>
        </w:rPr>
        <w:t xml:space="preserve"> свідоме розуміння необхідності захисту та збереження свого власного здоров’я, дотримання правил безпечної поведінки в умовах виникнення екстремальних ситуацій, у тому числі аварій, і уміння надати першу допомогу і самодопомогу у разі нещасних випадків.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Реєстрація такого інструктажу фіксується в журналі реєстрації інструктажів з безпеки життєдіяльності, який зберігається 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 xml:space="preserve"> кожному кабінеті (лабораторії).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Перед початком вивчення навчальної теми, виконання завдань, пов’язаних з використанням </w:t>
      </w:r>
      <w:proofErr w:type="gramStart"/>
      <w:r w:rsidRPr="0094550E">
        <w:rPr>
          <w:sz w:val="28"/>
          <w:szCs w:val="28"/>
        </w:rPr>
        <w:t>р</w:t>
      </w:r>
      <w:proofErr w:type="gramEnd"/>
      <w:r w:rsidRPr="0094550E">
        <w:rPr>
          <w:sz w:val="28"/>
          <w:szCs w:val="28"/>
        </w:rPr>
        <w:t xml:space="preserve">ізних матеріалів, інструментів, приладів, на початку уроку, заняття, лабораторної, практичної роботи тощо також проводиться  інструктаж з безпеки життєдіяльності.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Про проведення такого  інструктажу в журналі </w:t>
      </w:r>
      <w:proofErr w:type="gramStart"/>
      <w:r w:rsidRPr="0094550E">
        <w:rPr>
          <w:sz w:val="28"/>
          <w:szCs w:val="28"/>
        </w:rPr>
        <w:t>обл</w:t>
      </w:r>
      <w:proofErr w:type="gramEnd"/>
      <w:r w:rsidRPr="0094550E">
        <w:rPr>
          <w:sz w:val="28"/>
          <w:szCs w:val="28"/>
        </w:rPr>
        <w:t>іку навчальних занять на сторінці предмета в розділі змісту уроку, заняття робиться запис: «</w:t>
      </w:r>
      <w:r w:rsidRPr="0094550E">
        <w:rPr>
          <w:b/>
          <w:sz w:val="28"/>
          <w:szCs w:val="28"/>
        </w:rPr>
        <w:t>Інструктаж з БЖД</w:t>
      </w:r>
      <w:r w:rsidRPr="0094550E">
        <w:rPr>
          <w:sz w:val="28"/>
          <w:szCs w:val="28"/>
        </w:rPr>
        <w:t xml:space="preserve">». Учні, які інструктуються, не розписуються про такий інструктаж. 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Позаплановий інструктаж з учнями проводиться у разі порушення ними вимог норм і правил, що може призвести чи призвело до травм, аварій, пожеж тощо, </w:t>
      </w:r>
      <w:proofErr w:type="gramStart"/>
      <w:r w:rsidRPr="0094550E">
        <w:rPr>
          <w:sz w:val="28"/>
          <w:szCs w:val="28"/>
        </w:rPr>
        <w:t>при зм</w:t>
      </w:r>
      <w:proofErr w:type="gramEnd"/>
      <w:r w:rsidRPr="0094550E">
        <w:rPr>
          <w:sz w:val="28"/>
          <w:szCs w:val="28"/>
        </w:rPr>
        <w:t>іні умов виконання навчальних завдань (лабораторних, практичних робіт тощо), у разі нещасних випадків за межами навчального закладу (екскурсії, подорожі тощо).</w:t>
      </w:r>
    </w:p>
    <w:p w:rsidR="00BF7192" w:rsidRPr="0094550E" w:rsidRDefault="00BF7192" w:rsidP="0094550E">
      <w:pPr>
        <w:spacing w:line="360" w:lineRule="auto"/>
        <w:jc w:val="both"/>
        <w:rPr>
          <w:sz w:val="28"/>
          <w:szCs w:val="28"/>
        </w:rPr>
      </w:pPr>
      <w:r w:rsidRPr="0094550E">
        <w:rPr>
          <w:sz w:val="28"/>
          <w:szCs w:val="28"/>
        </w:rPr>
        <w:tab/>
        <w:t xml:space="preserve"> Реєстрація позапланового інструктажу проводиться в журналі реєстрації інструктажів. </w:t>
      </w:r>
      <w:proofErr w:type="gramStart"/>
      <w:r w:rsidRPr="0094550E">
        <w:rPr>
          <w:sz w:val="28"/>
          <w:szCs w:val="28"/>
        </w:rPr>
        <w:t>П</w:t>
      </w:r>
      <w:proofErr w:type="gramEnd"/>
      <w:r w:rsidRPr="0094550E">
        <w:rPr>
          <w:sz w:val="28"/>
          <w:szCs w:val="28"/>
        </w:rPr>
        <w:t>ід час проведення позанавчальних заходів у кабінетах (лабораторіях) природничо-математичного напряму (конкурси, олімпіади, турніри з предметів, екскурсії, подорожі) або заходів навчального призначення (прибирання приміщення, дослідна робота на навчально-дослідній ділянці, в куточку живої природи тощо) з учнями проводиться цільовий інструктаж. Реєстрація проведення цільового інструктажу здійснюється в журналі реєстрації інструктажі</w:t>
      </w:r>
      <w:proofErr w:type="gramStart"/>
      <w:r w:rsidRPr="0094550E">
        <w:rPr>
          <w:sz w:val="28"/>
          <w:szCs w:val="28"/>
        </w:rPr>
        <w:t>в</w:t>
      </w:r>
      <w:proofErr w:type="gramEnd"/>
      <w:r w:rsidRPr="0094550E">
        <w:rPr>
          <w:sz w:val="28"/>
          <w:szCs w:val="28"/>
        </w:rPr>
        <w:t>.</w:t>
      </w:r>
    </w:p>
    <w:p w:rsidR="00BD3770" w:rsidRPr="0094550E" w:rsidRDefault="00BF7192" w:rsidP="00B2324C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94550E">
        <w:rPr>
          <w:color w:val="000000"/>
          <w:sz w:val="28"/>
          <w:szCs w:val="28"/>
        </w:rPr>
        <w:lastRenderedPageBreak/>
        <w:tab/>
      </w:r>
      <w:r w:rsidR="00BD3770" w:rsidRPr="0094550E">
        <w:rPr>
          <w:color w:val="000000"/>
          <w:sz w:val="28"/>
          <w:szCs w:val="28"/>
          <w:lang w:val="uk-UA"/>
        </w:rPr>
        <w:t>Сучасне суспільство змінює свій погляд на зміст біологічної освіти, висуваючи нове завдання – сформувати в учнів природничо-наукову компетентність шляхом:</w:t>
      </w:r>
    </w:p>
    <w:p w:rsidR="00BD3770" w:rsidRPr="0094550E" w:rsidRDefault="00BD3770" w:rsidP="0094550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94550E">
        <w:rPr>
          <w:color w:val="000000"/>
          <w:sz w:val="28"/>
          <w:szCs w:val="28"/>
          <w:lang w:val="uk-UA"/>
        </w:rPr>
        <w:t>-засвоєння системи інтегрованих знань про закономірності функціонування живих систем, їх розвиток і взаємодію, взаємозв’язок із довкіллям;</w:t>
      </w:r>
    </w:p>
    <w:p w:rsidR="00BD3770" w:rsidRPr="0094550E" w:rsidRDefault="00BD3770" w:rsidP="0094550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550E">
        <w:rPr>
          <w:color w:val="000000"/>
          <w:sz w:val="28"/>
          <w:szCs w:val="28"/>
          <w:lang w:val="uk-UA"/>
        </w:rPr>
        <w:t>-</w:t>
      </w:r>
      <w:r w:rsidRPr="0094550E">
        <w:rPr>
          <w:color w:val="000000"/>
          <w:sz w:val="28"/>
          <w:szCs w:val="28"/>
        </w:rPr>
        <w:t>розуміння біологічної картини світу та цінності таких категорій, як життя, природа, здоров’я;</w:t>
      </w:r>
    </w:p>
    <w:p w:rsidR="00BD3770" w:rsidRPr="0094550E" w:rsidRDefault="00BD3770" w:rsidP="0094550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550E">
        <w:rPr>
          <w:color w:val="000000"/>
          <w:sz w:val="28"/>
          <w:szCs w:val="28"/>
          <w:lang w:val="uk-UA"/>
        </w:rPr>
        <w:t>-</w:t>
      </w:r>
      <w:r w:rsidRPr="0094550E">
        <w:rPr>
          <w:color w:val="000000"/>
          <w:sz w:val="28"/>
          <w:szCs w:val="28"/>
        </w:rPr>
        <w:t>формування свідомого ставлення до природи як універсальної, унікальної цінності;</w:t>
      </w:r>
    </w:p>
    <w:p w:rsidR="00BD3770" w:rsidRPr="0094550E" w:rsidRDefault="00BD3770" w:rsidP="0094550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550E">
        <w:rPr>
          <w:color w:val="000000"/>
          <w:sz w:val="28"/>
          <w:szCs w:val="28"/>
          <w:lang w:val="uk-UA"/>
        </w:rPr>
        <w:t>-</w:t>
      </w:r>
      <w:r w:rsidRPr="0094550E">
        <w:rPr>
          <w:color w:val="000000"/>
          <w:sz w:val="28"/>
          <w:szCs w:val="28"/>
        </w:rPr>
        <w:t>уміння застосовувати знання з біології та екології у повсякденному житті, оцінювати їх роль для сталого (збалансованого) розвитку людства, науки та технологій.</w:t>
      </w:r>
    </w:p>
    <w:p w:rsidR="00BD3770" w:rsidRPr="0094550E" w:rsidRDefault="00BD3770" w:rsidP="0094550E">
      <w:pPr>
        <w:spacing w:line="360" w:lineRule="auto"/>
        <w:jc w:val="both"/>
        <w:rPr>
          <w:rStyle w:val="a4"/>
          <w:rFonts w:eastAsia="MS Mincho"/>
          <w:sz w:val="28"/>
          <w:szCs w:val="28"/>
          <w:lang w:val="uk-UA"/>
        </w:rPr>
      </w:pPr>
      <w:r w:rsidRPr="0094550E">
        <w:rPr>
          <w:color w:val="000000"/>
          <w:sz w:val="28"/>
          <w:szCs w:val="28"/>
          <w:lang w:val="uk-UA"/>
        </w:rPr>
        <w:tab/>
        <w:t xml:space="preserve">Для поглиблення знань з біології учні закладів загальної середньої освіти можуть приймати участь у </w:t>
      </w:r>
      <w:r w:rsidRPr="0094550E">
        <w:rPr>
          <w:rFonts w:eastAsia="MS Mincho"/>
          <w:sz w:val="28"/>
          <w:szCs w:val="28"/>
          <w:lang w:val="uk-UA"/>
        </w:rPr>
        <w:t>Міжнародному природничому інтерактивному учнівськом</w:t>
      </w:r>
      <w:r w:rsidR="006B04FC" w:rsidRPr="0094550E">
        <w:rPr>
          <w:rFonts w:eastAsia="MS Mincho"/>
          <w:sz w:val="28"/>
          <w:szCs w:val="28"/>
          <w:lang w:val="uk-UA"/>
        </w:rPr>
        <w:t>у конкурсі „КОЛОСОК” у 2020/2021</w:t>
      </w:r>
      <w:r w:rsidRPr="0094550E">
        <w:rPr>
          <w:rFonts w:eastAsia="MS Mincho"/>
          <w:sz w:val="28"/>
          <w:szCs w:val="28"/>
          <w:lang w:val="uk-UA"/>
        </w:rPr>
        <w:t xml:space="preserve"> н. р. для учнів 1-11 класів загальноосвітніх навчальних закладів, який проводиться двічі на рік, деталі щодо термінів та результатів конкурсу розміщені на сайті (</w:t>
      </w:r>
      <w:hyperlink r:id="rId10" w:history="1">
        <w:r w:rsidRPr="0094550E">
          <w:rPr>
            <w:rStyle w:val="a4"/>
            <w:rFonts w:eastAsia="MS Mincho"/>
            <w:sz w:val="28"/>
            <w:szCs w:val="28"/>
          </w:rPr>
          <w:t>www</w:t>
        </w:r>
        <w:r w:rsidRPr="0094550E">
          <w:rPr>
            <w:rStyle w:val="a4"/>
            <w:rFonts w:eastAsia="MS Mincho"/>
            <w:sz w:val="28"/>
            <w:szCs w:val="28"/>
            <w:lang w:val="uk-UA"/>
          </w:rPr>
          <w:t>.</w:t>
        </w:r>
        <w:r w:rsidRPr="0094550E">
          <w:rPr>
            <w:rStyle w:val="a4"/>
            <w:rFonts w:eastAsia="MS Mincho"/>
            <w:sz w:val="28"/>
            <w:szCs w:val="28"/>
          </w:rPr>
          <w:t>kolosok</w:t>
        </w:r>
        <w:r w:rsidRPr="0094550E">
          <w:rPr>
            <w:rStyle w:val="a4"/>
            <w:rFonts w:eastAsia="MS Mincho"/>
            <w:sz w:val="28"/>
            <w:szCs w:val="28"/>
            <w:lang w:val="uk-UA"/>
          </w:rPr>
          <w:t>.</w:t>
        </w:r>
        <w:r w:rsidRPr="0094550E">
          <w:rPr>
            <w:rStyle w:val="a4"/>
            <w:rFonts w:eastAsia="MS Mincho"/>
            <w:sz w:val="28"/>
            <w:szCs w:val="28"/>
            <w:lang w:val="en-US"/>
          </w:rPr>
          <w:t>org</w:t>
        </w:r>
        <w:r w:rsidRPr="0094550E">
          <w:rPr>
            <w:rStyle w:val="a4"/>
            <w:rFonts w:eastAsia="MS Mincho"/>
            <w:sz w:val="28"/>
            <w:szCs w:val="28"/>
            <w:lang w:val="uk-UA"/>
          </w:rPr>
          <w:t>.</w:t>
        </w:r>
        <w:r w:rsidRPr="0094550E">
          <w:rPr>
            <w:rStyle w:val="a4"/>
            <w:rFonts w:eastAsia="MS Mincho"/>
            <w:sz w:val="28"/>
            <w:szCs w:val="28"/>
          </w:rPr>
          <w:t>ua</w:t>
        </w:r>
      </w:hyperlink>
      <w:r w:rsidRPr="0094550E">
        <w:rPr>
          <w:rStyle w:val="a4"/>
          <w:rFonts w:eastAsia="MS Mincho"/>
          <w:sz w:val="28"/>
          <w:szCs w:val="28"/>
          <w:lang w:val="uk-UA"/>
        </w:rPr>
        <w:t>).</w:t>
      </w:r>
    </w:p>
    <w:p w:rsidR="00BD3770" w:rsidRPr="0094550E" w:rsidRDefault="00BD3770" w:rsidP="0094550E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94550E">
        <w:rPr>
          <w:color w:val="000000"/>
          <w:sz w:val="28"/>
          <w:szCs w:val="28"/>
          <w:shd w:val="clear" w:color="auto" w:fill="FFFFFF"/>
          <w:lang w:val="uk-UA"/>
        </w:rPr>
        <w:t>Враховуючи вище викладене, пропонуємо розглянути подані матеріали на засіданнях районних/міських методичних об’єднань учителів біології та прийняти відповідні рекомендації стосовно підвищення ефектив</w:t>
      </w:r>
      <w:r w:rsidR="006B04FC" w:rsidRPr="0094550E">
        <w:rPr>
          <w:color w:val="000000"/>
          <w:sz w:val="28"/>
          <w:szCs w:val="28"/>
          <w:shd w:val="clear" w:color="auto" w:fill="FFFFFF"/>
          <w:lang w:val="uk-UA"/>
        </w:rPr>
        <w:t>ності викладання біології у 2020/2021</w:t>
      </w:r>
      <w:r w:rsidRPr="0094550E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навчальному році, стежити за інформацією на сайтах МОН, ІМЗО, ДОН, ІППОЧО, яка може бути оновлена.</w:t>
      </w:r>
    </w:p>
    <w:p w:rsidR="00BD3770" w:rsidRPr="0094550E" w:rsidRDefault="00BD3770" w:rsidP="0094550E">
      <w:pPr>
        <w:spacing w:line="360" w:lineRule="auto"/>
        <w:rPr>
          <w:sz w:val="28"/>
          <w:szCs w:val="28"/>
          <w:lang w:val="uk-UA"/>
        </w:rPr>
      </w:pPr>
    </w:p>
    <w:p w:rsidR="00055353" w:rsidRPr="0094550E" w:rsidRDefault="00055353" w:rsidP="0094550E">
      <w:pPr>
        <w:spacing w:line="360" w:lineRule="auto"/>
        <w:rPr>
          <w:sz w:val="28"/>
          <w:szCs w:val="28"/>
          <w:lang w:val="uk-UA"/>
        </w:rPr>
      </w:pPr>
    </w:p>
    <w:sectPr w:rsidR="00055353" w:rsidRPr="0094550E" w:rsidSect="0051594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ja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F"/>
    <w:rsid w:val="00055353"/>
    <w:rsid w:val="001443EA"/>
    <w:rsid w:val="002126DA"/>
    <w:rsid w:val="003C212F"/>
    <w:rsid w:val="003C5C86"/>
    <w:rsid w:val="0051594C"/>
    <w:rsid w:val="006B04FC"/>
    <w:rsid w:val="00780C91"/>
    <w:rsid w:val="00793356"/>
    <w:rsid w:val="0094550E"/>
    <w:rsid w:val="009B3674"/>
    <w:rsid w:val="00B2324C"/>
    <w:rsid w:val="00BD3770"/>
    <w:rsid w:val="00BF7192"/>
    <w:rsid w:val="00EA46EF"/>
    <w:rsid w:val="00F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770"/>
    <w:rPr>
      <w:b/>
      <w:bCs/>
    </w:rPr>
  </w:style>
  <w:style w:type="character" w:styleId="a4">
    <w:name w:val="Hyperlink"/>
    <w:unhideWhenUsed/>
    <w:rsid w:val="00BD3770"/>
    <w:rPr>
      <w:color w:val="0000FF"/>
      <w:u w:val="single"/>
    </w:rPr>
  </w:style>
  <w:style w:type="character" w:styleId="a5">
    <w:name w:val="Emphasis"/>
    <w:uiPriority w:val="20"/>
    <w:qFormat/>
    <w:rsid w:val="00BD3770"/>
    <w:rPr>
      <w:i/>
      <w:iCs/>
    </w:rPr>
  </w:style>
  <w:style w:type="paragraph" w:styleId="a6">
    <w:name w:val="Normal (Web)"/>
    <w:basedOn w:val="a"/>
    <w:unhideWhenUsed/>
    <w:rsid w:val="00BD377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46EF"/>
    <w:pPr>
      <w:ind w:left="720"/>
      <w:contextualSpacing/>
    </w:pPr>
  </w:style>
  <w:style w:type="paragraph" w:customStyle="1" w:styleId="rvps2">
    <w:name w:val="rvps2"/>
    <w:basedOn w:val="a"/>
    <w:rsid w:val="0051594C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rsid w:val="0051594C"/>
    <w:pPr>
      <w:widowControl w:val="0"/>
      <w:suppressAutoHyphens/>
    </w:pPr>
    <w:rPr>
      <w:rFonts w:ascii="Calibri" w:eastAsia="Calibri" w:hAnsi="Calibri" w:cs="Calibri"/>
      <w:color w:val="000000"/>
      <w:lang w:val="uk-UA"/>
    </w:rPr>
  </w:style>
  <w:style w:type="character" w:customStyle="1" w:styleId="a9">
    <w:name w:val="Текст сноски Знак"/>
    <w:basedOn w:val="a0"/>
    <w:link w:val="a8"/>
    <w:uiPriority w:val="99"/>
    <w:rsid w:val="0051594C"/>
    <w:rPr>
      <w:rFonts w:ascii="Calibri" w:eastAsia="Calibri" w:hAnsi="Calibri" w:cs="Calibri"/>
      <w:color w:val="000000"/>
      <w:sz w:val="24"/>
      <w:szCs w:val="24"/>
      <w:lang w:val="uk-UA" w:eastAsia="ru-RU"/>
    </w:rPr>
  </w:style>
  <w:style w:type="paragraph" w:customStyle="1" w:styleId="03">
    <w:name w:val="03_осн. текст укр."/>
    <w:basedOn w:val="a"/>
    <w:rsid w:val="00BF7192"/>
    <w:pPr>
      <w:suppressAutoHyphens/>
      <w:spacing w:line="252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21"/>
      <w:szCs w:val="21"/>
      <w:lang w:val="uk-UA"/>
    </w:rPr>
  </w:style>
  <w:style w:type="paragraph" w:customStyle="1" w:styleId="030">
    <w:name w:val="03_осн список"/>
    <w:basedOn w:val="03"/>
    <w:rsid w:val="00BF719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770"/>
    <w:rPr>
      <w:b/>
      <w:bCs/>
    </w:rPr>
  </w:style>
  <w:style w:type="character" w:styleId="a4">
    <w:name w:val="Hyperlink"/>
    <w:unhideWhenUsed/>
    <w:rsid w:val="00BD3770"/>
    <w:rPr>
      <w:color w:val="0000FF"/>
      <w:u w:val="single"/>
    </w:rPr>
  </w:style>
  <w:style w:type="character" w:styleId="a5">
    <w:name w:val="Emphasis"/>
    <w:uiPriority w:val="20"/>
    <w:qFormat/>
    <w:rsid w:val="00BD3770"/>
    <w:rPr>
      <w:i/>
      <w:iCs/>
    </w:rPr>
  </w:style>
  <w:style w:type="paragraph" w:styleId="a6">
    <w:name w:val="Normal (Web)"/>
    <w:basedOn w:val="a"/>
    <w:unhideWhenUsed/>
    <w:rsid w:val="00BD377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46EF"/>
    <w:pPr>
      <w:ind w:left="720"/>
      <w:contextualSpacing/>
    </w:pPr>
  </w:style>
  <w:style w:type="paragraph" w:customStyle="1" w:styleId="rvps2">
    <w:name w:val="rvps2"/>
    <w:basedOn w:val="a"/>
    <w:rsid w:val="0051594C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rsid w:val="0051594C"/>
    <w:pPr>
      <w:widowControl w:val="0"/>
      <w:suppressAutoHyphens/>
    </w:pPr>
    <w:rPr>
      <w:rFonts w:ascii="Calibri" w:eastAsia="Calibri" w:hAnsi="Calibri" w:cs="Calibri"/>
      <w:color w:val="000000"/>
      <w:lang w:val="uk-UA"/>
    </w:rPr>
  </w:style>
  <w:style w:type="character" w:customStyle="1" w:styleId="a9">
    <w:name w:val="Текст сноски Знак"/>
    <w:basedOn w:val="a0"/>
    <w:link w:val="a8"/>
    <w:uiPriority w:val="99"/>
    <w:rsid w:val="0051594C"/>
    <w:rPr>
      <w:rFonts w:ascii="Calibri" w:eastAsia="Calibri" w:hAnsi="Calibri" w:cs="Calibri"/>
      <w:color w:val="000000"/>
      <w:sz w:val="24"/>
      <w:szCs w:val="24"/>
      <w:lang w:val="uk-UA" w:eastAsia="ru-RU"/>
    </w:rPr>
  </w:style>
  <w:style w:type="paragraph" w:customStyle="1" w:styleId="03">
    <w:name w:val="03_осн. текст укр."/>
    <w:basedOn w:val="a"/>
    <w:rsid w:val="00BF7192"/>
    <w:pPr>
      <w:suppressAutoHyphens/>
      <w:spacing w:line="252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21"/>
      <w:szCs w:val="21"/>
      <w:lang w:val="uk-UA"/>
    </w:rPr>
  </w:style>
  <w:style w:type="paragraph" w:customStyle="1" w:styleId="030">
    <w:name w:val="03_осн список"/>
    <w:basedOn w:val="03"/>
    <w:rsid w:val="00BF719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10-11-klas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ua/activity/education/zagalna-serednya/navchalni-programi-5-9-klas-2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osvita/zagalna-serednya-osvita/navchalni-programi/navchalni-programi-5-9-kl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losok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navchalni-programi/navchalni-programi-dlya-10-11-klas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7B9B-F3E8-4777-A910-38678629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2020-06-10T21:48:00Z</dcterms:created>
  <dcterms:modified xsi:type="dcterms:W3CDTF">2020-06-11T05:14:00Z</dcterms:modified>
</cp:coreProperties>
</file>